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2" w14:textId="6F8CAB64" w:rsidR="00E66558" w:rsidRDefault="009D71E8">
      <w:pPr>
        <w:pStyle w:val="Heading2"/>
        <w:rPr>
          <w:b w:val="0"/>
          <w:bCs/>
          <w:color w:val="auto"/>
          <w:sz w:val="24"/>
          <w:szCs w:val="24"/>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b w:val="0"/>
          <w:bCs/>
          <w:color w:val="auto"/>
          <w:sz w:val="24"/>
          <w:szCs w:val="24"/>
        </w:rPr>
        <w:t>This statement details our school’s use of pupil premium (and recovery premium for the 202</w:t>
      </w:r>
      <w:r w:rsidR="00B24CE1">
        <w:rPr>
          <w:b w:val="0"/>
          <w:bCs/>
          <w:color w:val="auto"/>
          <w:sz w:val="24"/>
          <w:szCs w:val="24"/>
        </w:rPr>
        <w:t>2</w:t>
      </w:r>
      <w:r>
        <w:rPr>
          <w:b w:val="0"/>
          <w:bCs/>
          <w:color w:val="auto"/>
          <w:sz w:val="24"/>
          <w:szCs w:val="24"/>
        </w:rPr>
        <w:t xml:space="preserve"> to 202</w:t>
      </w:r>
      <w:r w:rsidR="00B24CE1">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4F6510" w:rsidRDefault="009D71E8">
      <w:pPr>
        <w:pStyle w:val="Heading2"/>
        <w:rPr>
          <w:color w:val="1F497D" w:themeColor="text2"/>
        </w:rPr>
      </w:pPr>
      <w:r w:rsidRPr="004F6510">
        <w:rPr>
          <w:color w:val="1F497D" w:themeColor="text2"/>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1D0731" w:rsidRDefault="009D71E8">
            <w:pPr>
              <w:pStyle w:val="TableHeader"/>
              <w:jc w:val="left"/>
              <w:rPr>
                <w:sz w:val="22"/>
                <w:szCs w:val="22"/>
              </w:rPr>
            </w:pPr>
            <w:r w:rsidRPr="001D0731">
              <w:rPr>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1D0731" w:rsidRDefault="009D71E8">
            <w:pPr>
              <w:pStyle w:val="TableHeader"/>
              <w:jc w:val="left"/>
              <w:rPr>
                <w:sz w:val="22"/>
                <w:szCs w:val="22"/>
              </w:rPr>
            </w:pPr>
            <w:r w:rsidRPr="001D0731">
              <w:rPr>
                <w:sz w:val="22"/>
                <w:szCs w:val="22"/>
              </w:rPr>
              <w:t>Data</w:t>
            </w:r>
          </w:p>
        </w:tc>
      </w:tr>
      <w:tr w:rsidR="00B0191B"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B0191B" w:rsidRPr="001D0731" w:rsidRDefault="00B0191B" w:rsidP="00B0191B">
            <w:pPr>
              <w:pStyle w:val="TableRow"/>
              <w:rPr>
                <w:sz w:val="22"/>
                <w:szCs w:val="22"/>
              </w:rPr>
            </w:pPr>
            <w:r w:rsidRPr="001D0731">
              <w:rPr>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C9F7DF8" w:rsidR="00B0191B" w:rsidRPr="001D0731" w:rsidRDefault="004F6510" w:rsidP="00B0191B">
            <w:pPr>
              <w:pStyle w:val="TableRow"/>
              <w:rPr>
                <w:color w:val="000000" w:themeColor="text1"/>
                <w:sz w:val="22"/>
                <w:szCs w:val="22"/>
              </w:rPr>
            </w:pPr>
            <w:r w:rsidRPr="001D0731">
              <w:rPr>
                <w:color w:val="000000" w:themeColor="text1"/>
                <w:sz w:val="22"/>
                <w:szCs w:val="22"/>
              </w:rPr>
              <w:t>Handale Primary School</w:t>
            </w:r>
          </w:p>
        </w:tc>
      </w:tr>
      <w:tr w:rsidR="00B0191B"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B0191B" w:rsidRPr="001D0731" w:rsidRDefault="00B0191B" w:rsidP="00B0191B">
            <w:pPr>
              <w:pStyle w:val="TableRow"/>
              <w:rPr>
                <w:sz w:val="22"/>
                <w:szCs w:val="22"/>
              </w:rPr>
            </w:pPr>
            <w:r w:rsidRPr="001D0731">
              <w:rPr>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5CF1477" w:rsidR="00B0191B" w:rsidRPr="008573D3" w:rsidRDefault="00813AF2" w:rsidP="00B0191B">
            <w:pPr>
              <w:pStyle w:val="TableRow"/>
              <w:rPr>
                <w:color w:val="000000" w:themeColor="text1"/>
                <w:sz w:val="22"/>
                <w:szCs w:val="22"/>
              </w:rPr>
            </w:pPr>
            <w:r w:rsidRPr="008573D3">
              <w:rPr>
                <w:color w:val="000000" w:themeColor="text1"/>
                <w:sz w:val="22"/>
                <w:szCs w:val="22"/>
              </w:rPr>
              <w:t>185 (Reception – Year 6</w:t>
            </w:r>
            <w:r w:rsidR="002D680E" w:rsidRPr="008573D3">
              <w:rPr>
                <w:color w:val="000000" w:themeColor="text1"/>
                <w:sz w:val="22"/>
                <w:szCs w:val="22"/>
              </w:rPr>
              <w:t>)</w:t>
            </w:r>
          </w:p>
        </w:tc>
      </w:tr>
      <w:tr w:rsidR="00B0191B"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B0191B" w:rsidRPr="001D0731" w:rsidRDefault="00B0191B" w:rsidP="00B0191B">
            <w:pPr>
              <w:pStyle w:val="TableRow"/>
              <w:rPr>
                <w:sz w:val="22"/>
                <w:szCs w:val="22"/>
              </w:rPr>
            </w:pPr>
            <w:r w:rsidRPr="001D0731">
              <w:rPr>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2137ADC" w:rsidR="00B0191B" w:rsidRPr="008573D3" w:rsidRDefault="00D801AC" w:rsidP="00B0191B">
            <w:pPr>
              <w:pStyle w:val="TableRow"/>
              <w:rPr>
                <w:color w:val="000000" w:themeColor="text1"/>
                <w:sz w:val="22"/>
                <w:szCs w:val="22"/>
              </w:rPr>
            </w:pPr>
            <w:r w:rsidRPr="008573D3">
              <w:rPr>
                <w:color w:val="000000" w:themeColor="text1"/>
                <w:sz w:val="22"/>
                <w:szCs w:val="22"/>
              </w:rPr>
              <w:t>8</w:t>
            </w:r>
            <w:r w:rsidR="00813AF2" w:rsidRPr="008573D3">
              <w:rPr>
                <w:color w:val="000000" w:themeColor="text1"/>
                <w:sz w:val="22"/>
                <w:szCs w:val="22"/>
              </w:rPr>
              <w:t>3</w:t>
            </w:r>
            <w:r w:rsidRPr="008573D3">
              <w:rPr>
                <w:color w:val="000000" w:themeColor="text1"/>
                <w:sz w:val="22"/>
                <w:szCs w:val="22"/>
              </w:rPr>
              <w:t xml:space="preserve"> pupils (4</w:t>
            </w:r>
            <w:r w:rsidR="00813AF2" w:rsidRPr="008573D3">
              <w:rPr>
                <w:color w:val="000000" w:themeColor="text1"/>
                <w:sz w:val="22"/>
                <w:szCs w:val="22"/>
              </w:rPr>
              <w:t>5</w:t>
            </w:r>
            <w:r w:rsidRPr="008573D3">
              <w:rPr>
                <w:color w:val="000000" w:themeColor="text1"/>
                <w:sz w:val="22"/>
                <w:szCs w:val="22"/>
              </w:rPr>
              <w:t>%)</w:t>
            </w:r>
            <w:bookmarkStart w:id="12" w:name="_GoBack"/>
            <w:bookmarkEnd w:id="12"/>
          </w:p>
        </w:tc>
      </w:tr>
      <w:tr w:rsidR="00B0191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B0191B" w:rsidRPr="001D0731" w:rsidRDefault="00B0191B" w:rsidP="00B0191B">
            <w:pPr>
              <w:pStyle w:val="TableRow"/>
              <w:rPr>
                <w:sz w:val="22"/>
                <w:szCs w:val="22"/>
              </w:rPr>
            </w:pPr>
            <w:r w:rsidRPr="001D0731">
              <w:rPr>
                <w:sz w:val="22"/>
                <w:szCs w:val="22"/>
              </w:rPr>
              <w:t xml:space="preserve">Academic year/years that our current pupil premium strategy plan covers </w:t>
            </w:r>
            <w:r w:rsidRPr="001D0731">
              <w:rPr>
                <w:b/>
                <w:bCs/>
                <w:sz w:val="22"/>
                <w:szCs w:val="22"/>
              </w:rPr>
              <w:t>(</w:t>
            </w:r>
            <w:proofErr w:type="gramStart"/>
            <w:r w:rsidRPr="001D0731">
              <w:rPr>
                <w:b/>
                <w:bCs/>
                <w:sz w:val="22"/>
                <w:szCs w:val="22"/>
              </w:rPr>
              <w:t>3 year</w:t>
            </w:r>
            <w:proofErr w:type="gramEnd"/>
            <w:r w:rsidRPr="001D0731">
              <w:rPr>
                <w:b/>
                <w:bCs/>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3942" w14:textId="77777777" w:rsidR="00B0191B" w:rsidRPr="001D0731" w:rsidRDefault="00ED22D3" w:rsidP="00B0191B">
            <w:pPr>
              <w:pStyle w:val="TableRow"/>
              <w:rPr>
                <w:color w:val="000000" w:themeColor="text1"/>
                <w:sz w:val="22"/>
                <w:szCs w:val="22"/>
              </w:rPr>
            </w:pPr>
            <w:r w:rsidRPr="001D0731">
              <w:rPr>
                <w:color w:val="000000" w:themeColor="text1"/>
                <w:sz w:val="22"/>
                <w:szCs w:val="22"/>
              </w:rPr>
              <w:t>2021/2022</w:t>
            </w:r>
          </w:p>
          <w:p w14:paraId="2E94C8DF" w14:textId="77777777" w:rsidR="00ED22D3" w:rsidRPr="001D0731" w:rsidRDefault="00ED22D3" w:rsidP="00B0191B">
            <w:pPr>
              <w:pStyle w:val="TableRow"/>
              <w:rPr>
                <w:color w:val="000000" w:themeColor="text1"/>
                <w:sz w:val="22"/>
                <w:szCs w:val="22"/>
              </w:rPr>
            </w:pPr>
            <w:r w:rsidRPr="001D0731">
              <w:rPr>
                <w:color w:val="000000" w:themeColor="text1"/>
                <w:sz w:val="22"/>
                <w:szCs w:val="22"/>
              </w:rPr>
              <w:t>2022/2023</w:t>
            </w:r>
          </w:p>
          <w:p w14:paraId="2A7D54C2" w14:textId="5CE86E33" w:rsidR="00ED22D3" w:rsidRPr="001D0731" w:rsidRDefault="00ED22D3" w:rsidP="00B0191B">
            <w:pPr>
              <w:pStyle w:val="TableRow"/>
              <w:rPr>
                <w:color w:val="000000" w:themeColor="text1"/>
                <w:sz w:val="22"/>
                <w:szCs w:val="22"/>
              </w:rPr>
            </w:pPr>
            <w:r w:rsidRPr="001D0731">
              <w:rPr>
                <w:color w:val="000000" w:themeColor="text1"/>
                <w:sz w:val="22"/>
                <w:szCs w:val="22"/>
              </w:rPr>
              <w:t>2023/2024</w:t>
            </w:r>
          </w:p>
        </w:tc>
      </w:tr>
      <w:tr w:rsidR="00B0191B"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B0191B" w:rsidRPr="001D0731" w:rsidRDefault="00B0191B" w:rsidP="00B0191B">
            <w:pPr>
              <w:pStyle w:val="TableRow"/>
              <w:rPr>
                <w:sz w:val="22"/>
                <w:szCs w:val="22"/>
              </w:rPr>
            </w:pPr>
            <w:r w:rsidRPr="001D0731">
              <w:rPr>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CA8BABC" w:rsidR="00B0191B" w:rsidRPr="001D0731" w:rsidRDefault="00ED22D3" w:rsidP="00B0191B">
            <w:pPr>
              <w:pStyle w:val="TableRow"/>
              <w:rPr>
                <w:color w:val="000000" w:themeColor="text1"/>
                <w:sz w:val="22"/>
                <w:szCs w:val="22"/>
              </w:rPr>
            </w:pPr>
            <w:r w:rsidRPr="001D0731">
              <w:rPr>
                <w:color w:val="000000" w:themeColor="text1"/>
                <w:sz w:val="22"/>
                <w:szCs w:val="22"/>
              </w:rPr>
              <w:t>October 2021</w:t>
            </w:r>
          </w:p>
        </w:tc>
      </w:tr>
      <w:tr w:rsidR="00B0191B"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B0191B" w:rsidRPr="001D0731" w:rsidRDefault="00B0191B" w:rsidP="00B0191B">
            <w:pPr>
              <w:pStyle w:val="TableRow"/>
              <w:rPr>
                <w:sz w:val="22"/>
                <w:szCs w:val="22"/>
              </w:rPr>
            </w:pPr>
            <w:r w:rsidRPr="001D0731">
              <w:rPr>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6E31" w14:textId="77777777" w:rsidR="00B0191B" w:rsidRDefault="00043A1C" w:rsidP="00B0191B">
            <w:pPr>
              <w:pStyle w:val="TableRow"/>
              <w:rPr>
                <w:color w:val="000000" w:themeColor="text1"/>
                <w:sz w:val="22"/>
                <w:szCs w:val="22"/>
              </w:rPr>
            </w:pPr>
            <w:r>
              <w:rPr>
                <w:color w:val="000000" w:themeColor="text1"/>
                <w:sz w:val="22"/>
                <w:szCs w:val="22"/>
              </w:rPr>
              <w:t>Reviewed October</w:t>
            </w:r>
            <w:r w:rsidR="00ED22D3" w:rsidRPr="001D0731">
              <w:rPr>
                <w:color w:val="000000" w:themeColor="text1"/>
                <w:sz w:val="22"/>
                <w:szCs w:val="22"/>
              </w:rPr>
              <w:t xml:space="preserve"> 2022</w:t>
            </w:r>
          </w:p>
          <w:p w14:paraId="2A7D54C8" w14:textId="6B6BEEFB" w:rsidR="00043A1C" w:rsidRPr="001D0731" w:rsidRDefault="00043A1C" w:rsidP="00B0191B">
            <w:pPr>
              <w:pStyle w:val="TableRow"/>
              <w:rPr>
                <w:color w:val="000000" w:themeColor="text1"/>
                <w:sz w:val="22"/>
                <w:szCs w:val="22"/>
              </w:rPr>
            </w:pPr>
            <w:r>
              <w:rPr>
                <w:color w:val="000000" w:themeColor="text1"/>
                <w:sz w:val="22"/>
                <w:szCs w:val="22"/>
              </w:rPr>
              <w:t>Next Review October 2023</w:t>
            </w:r>
          </w:p>
        </w:tc>
      </w:tr>
      <w:tr w:rsidR="00B0191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B0191B" w:rsidRPr="001D0731" w:rsidRDefault="00B0191B" w:rsidP="00B0191B">
            <w:pPr>
              <w:pStyle w:val="TableRow"/>
              <w:rPr>
                <w:sz w:val="22"/>
                <w:szCs w:val="22"/>
              </w:rPr>
            </w:pPr>
            <w:r w:rsidRPr="001D0731">
              <w:rPr>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E2A1F" w14:textId="77777777" w:rsidR="00B0191B" w:rsidRDefault="00ED22D3" w:rsidP="00B0191B">
            <w:pPr>
              <w:pStyle w:val="TableRow"/>
              <w:rPr>
                <w:color w:val="000000" w:themeColor="text1"/>
                <w:sz w:val="22"/>
                <w:szCs w:val="22"/>
              </w:rPr>
            </w:pPr>
            <w:r w:rsidRPr="001D0731">
              <w:rPr>
                <w:color w:val="000000" w:themeColor="text1"/>
                <w:sz w:val="22"/>
                <w:szCs w:val="22"/>
              </w:rPr>
              <w:t>Mrs Nicola Padgett</w:t>
            </w:r>
          </w:p>
          <w:p w14:paraId="2A7D54CB" w14:textId="394A9D04" w:rsidR="00A47965" w:rsidRPr="001D0731" w:rsidRDefault="00A47965" w:rsidP="00B0191B">
            <w:pPr>
              <w:pStyle w:val="TableRow"/>
              <w:rPr>
                <w:color w:val="000000" w:themeColor="text1"/>
                <w:sz w:val="22"/>
                <w:szCs w:val="22"/>
              </w:rPr>
            </w:pPr>
            <w:r>
              <w:rPr>
                <w:color w:val="000000" w:themeColor="text1"/>
                <w:sz w:val="22"/>
                <w:szCs w:val="22"/>
              </w:rPr>
              <w:t>Headteacher</w:t>
            </w:r>
          </w:p>
        </w:tc>
      </w:tr>
      <w:tr w:rsidR="00B0191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B0191B" w:rsidRPr="001D0731" w:rsidRDefault="00B0191B" w:rsidP="00B0191B">
            <w:pPr>
              <w:pStyle w:val="TableRow"/>
              <w:rPr>
                <w:sz w:val="22"/>
                <w:szCs w:val="22"/>
              </w:rPr>
            </w:pPr>
            <w:r w:rsidRPr="001D0731">
              <w:rPr>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E264D" w14:textId="77777777" w:rsidR="00B0191B" w:rsidRDefault="00ED22D3" w:rsidP="00B0191B">
            <w:pPr>
              <w:pStyle w:val="TableRow"/>
              <w:rPr>
                <w:color w:val="000000" w:themeColor="text1"/>
                <w:sz w:val="22"/>
                <w:szCs w:val="22"/>
              </w:rPr>
            </w:pPr>
            <w:r w:rsidRPr="001D0731">
              <w:rPr>
                <w:color w:val="000000" w:themeColor="text1"/>
                <w:sz w:val="22"/>
                <w:szCs w:val="22"/>
              </w:rPr>
              <w:t>Mrs Rio Farrier</w:t>
            </w:r>
          </w:p>
          <w:p w14:paraId="2A7D54CE" w14:textId="629593E2" w:rsidR="00A47965" w:rsidRPr="001D0731" w:rsidRDefault="00A47965" w:rsidP="00B0191B">
            <w:pPr>
              <w:pStyle w:val="TableRow"/>
              <w:rPr>
                <w:color w:val="000000" w:themeColor="text1"/>
                <w:sz w:val="22"/>
                <w:szCs w:val="22"/>
              </w:rPr>
            </w:pPr>
            <w:r>
              <w:rPr>
                <w:color w:val="000000" w:themeColor="text1"/>
                <w:sz w:val="22"/>
                <w:szCs w:val="22"/>
              </w:rPr>
              <w:t>Deputy Headteacher</w:t>
            </w:r>
          </w:p>
        </w:tc>
      </w:tr>
      <w:tr w:rsidR="00B0191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B0191B" w:rsidRPr="001D0731" w:rsidRDefault="00B0191B" w:rsidP="00B0191B">
            <w:pPr>
              <w:pStyle w:val="TableRow"/>
              <w:rPr>
                <w:sz w:val="22"/>
                <w:szCs w:val="22"/>
              </w:rPr>
            </w:pPr>
            <w:r w:rsidRPr="001D0731">
              <w:rPr>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5C70" w14:textId="26BC0BBF" w:rsidR="00B0191B" w:rsidRDefault="00A47965" w:rsidP="00B0191B">
            <w:pPr>
              <w:pStyle w:val="TableRow"/>
              <w:rPr>
                <w:color w:val="000000" w:themeColor="text1"/>
                <w:sz w:val="22"/>
                <w:szCs w:val="22"/>
              </w:rPr>
            </w:pPr>
            <w:r>
              <w:rPr>
                <w:color w:val="000000" w:themeColor="text1"/>
                <w:sz w:val="22"/>
                <w:szCs w:val="22"/>
              </w:rPr>
              <w:t>Miss Gemma Harrison</w:t>
            </w:r>
          </w:p>
          <w:p w14:paraId="2A7D54D1" w14:textId="631426E0" w:rsidR="00A47965" w:rsidRPr="001D0731" w:rsidRDefault="00A47965" w:rsidP="00B0191B">
            <w:pPr>
              <w:pStyle w:val="TableRow"/>
              <w:rPr>
                <w:color w:val="000000" w:themeColor="text1"/>
                <w:sz w:val="22"/>
                <w:szCs w:val="22"/>
              </w:rPr>
            </w:pPr>
            <w:r>
              <w:rPr>
                <w:color w:val="000000" w:themeColor="text1"/>
                <w:sz w:val="22"/>
                <w:szCs w:val="22"/>
              </w:rPr>
              <w:t>Lead for disadvantaged children</w:t>
            </w:r>
          </w:p>
        </w:tc>
      </w:tr>
    </w:tbl>
    <w:bookmarkEnd w:id="9"/>
    <w:bookmarkEnd w:id="10"/>
    <w:bookmarkEnd w:id="11"/>
    <w:p w14:paraId="2A7D54D3" w14:textId="77777777" w:rsidR="00E66558" w:rsidRPr="004F6510" w:rsidRDefault="009D71E8">
      <w:pPr>
        <w:spacing w:before="480" w:line="240" w:lineRule="auto"/>
        <w:rPr>
          <w:b/>
          <w:color w:val="1F497D" w:themeColor="text2"/>
          <w:sz w:val="32"/>
          <w:szCs w:val="32"/>
        </w:rPr>
      </w:pPr>
      <w:r w:rsidRPr="004F6510">
        <w:rPr>
          <w:b/>
          <w:color w:val="1F497D" w:themeColor="text2"/>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1D0731" w:rsidRDefault="009D71E8">
            <w:pPr>
              <w:pStyle w:val="TableRow"/>
              <w:rPr>
                <w:sz w:val="22"/>
              </w:rPr>
            </w:pPr>
            <w:r w:rsidRPr="001D0731">
              <w:rPr>
                <w:b/>
                <w:sz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1D0731" w:rsidRDefault="009D71E8">
            <w:pPr>
              <w:pStyle w:val="TableRow"/>
              <w:rPr>
                <w:sz w:val="22"/>
              </w:rPr>
            </w:pPr>
            <w:r w:rsidRPr="001D0731">
              <w:rPr>
                <w:b/>
                <w:sz w:val="22"/>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1D0731" w:rsidRDefault="009D71E8">
            <w:pPr>
              <w:pStyle w:val="TableRow"/>
              <w:rPr>
                <w:sz w:val="22"/>
              </w:rPr>
            </w:pPr>
            <w:r w:rsidRPr="001D0731">
              <w:rPr>
                <w:sz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4AF7ECD" w:rsidR="00E66558" w:rsidRPr="00043A1C" w:rsidRDefault="00813AF2">
            <w:pPr>
              <w:pStyle w:val="TableRow"/>
              <w:rPr>
                <w:sz w:val="22"/>
                <w:highlight w:val="yellow"/>
              </w:rPr>
            </w:pPr>
            <w:r w:rsidRPr="00043A1C">
              <w:rPr>
                <w:sz w:val="22"/>
                <w:highlight w:val="yellow"/>
              </w:rPr>
              <w:t>£1</w:t>
            </w:r>
            <w:r w:rsidR="00F3507D" w:rsidRPr="00043A1C">
              <w:rPr>
                <w:sz w:val="22"/>
                <w:highlight w:val="yellow"/>
              </w:rPr>
              <w:t>13, 530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1D0731" w:rsidRDefault="009D71E8">
            <w:pPr>
              <w:pStyle w:val="TableRow"/>
              <w:rPr>
                <w:sz w:val="22"/>
              </w:rPr>
            </w:pPr>
            <w:r w:rsidRPr="001D0731">
              <w:rPr>
                <w:sz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2DA0901" w:rsidR="00E66558" w:rsidRPr="00043A1C" w:rsidRDefault="00BC1717">
            <w:pPr>
              <w:pStyle w:val="TableRow"/>
              <w:rPr>
                <w:sz w:val="22"/>
                <w:highlight w:val="yellow"/>
              </w:rPr>
            </w:pPr>
            <w:r w:rsidRPr="00043A1C">
              <w:rPr>
                <w:sz w:val="22"/>
                <w:highlight w:val="yellow"/>
              </w:rPr>
              <w:t>£9, 112.50</w:t>
            </w:r>
          </w:p>
        </w:tc>
      </w:tr>
      <w:tr w:rsidR="00E66558" w14:paraId="2A7D54DF" w14:textId="77777777" w:rsidTr="00783A0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1D0731" w:rsidRDefault="009D71E8">
            <w:pPr>
              <w:pStyle w:val="TableRow"/>
              <w:rPr>
                <w:sz w:val="22"/>
              </w:rPr>
            </w:pPr>
            <w:r w:rsidRPr="001D0731">
              <w:rPr>
                <w:sz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6DB7044" w:rsidR="00E66558" w:rsidRPr="00043A1C" w:rsidRDefault="00783A04">
            <w:pPr>
              <w:pStyle w:val="TableRow"/>
              <w:rPr>
                <w:sz w:val="22"/>
                <w:highlight w:val="yellow"/>
              </w:rPr>
            </w:pPr>
            <w:r w:rsidRPr="00043A1C">
              <w:rPr>
                <w:sz w:val="22"/>
                <w:highlight w:val="yellow"/>
              </w:rPr>
              <w:t>£3, 793</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1D0731" w:rsidRDefault="009D71E8">
            <w:pPr>
              <w:pStyle w:val="TableRow"/>
              <w:rPr>
                <w:b/>
                <w:sz w:val="22"/>
              </w:rPr>
            </w:pPr>
            <w:r w:rsidRPr="001D0731">
              <w:rPr>
                <w:b/>
                <w:sz w:val="22"/>
              </w:rPr>
              <w:t>Total budget for this academic year</w:t>
            </w:r>
          </w:p>
          <w:p w14:paraId="2A7D54E1" w14:textId="77777777" w:rsidR="00E66558" w:rsidRPr="001D0731" w:rsidRDefault="009D71E8">
            <w:pPr>
              <w:pStyle w:val="TableRow"/>
              <w:rPr>
                <w:sz w:val="22"/>
              </w:rPr>
            </w:pPr>
            <w:r w:rsidRPr="001D0731">
              <w:rPr>
                <w:sz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B1C0CA0" w:rsidR="00E66558" w:rsidRPr="00043A1C" w:rsidRDefault="00813AF2">
            <w:pPr>
              <w:pStyle w:val="TableRow"/>
              <w:rPr>
                <w:sz w:val="22"/>
                <w:highlight w:val="yellow"/>
              </w:rPr>
            </w:pPr>
            <w:r w:rsidRPr="00043A1C">
              <w:rPr>
                <w:sz w:val="22"/>
                <w:highlight w:val="yellow"/>
              </w:rPr>
              <w:t>£</w:t>
            </w:r>
            <w:r w:rsidR="00BC1717" w:rsidRPr="00043A1C">
              <w:rPr>
                <w:sz w:val="22"/>
                <w:highlight w:val="yellow"/>
              </w:rPr>
              <w:t>126, 615.50</w:t>
            </w:r>
          </w:p>
        </w:tc>
      </w:tr>
    </w:tbl>
    <w:p w14:paraId="2A7D54E4" w14:textId="77777777" w:rsidR="00E66558" w:rsidRPr="00895A59" w:rsidRDefault="009D71E8">
      <w:pPr>
        <w:pStyle w:val="Heading1"/>
        <w:rPr>
          <w:color w:val="0070C0"/>
        </w:rPr>
      </w:pPr>
      <w:r w:rsidRPr="00895A59">
        <w:rPr>
          <w:color w:val="0070C0"/>
        </w:rPr>
        <w:lastRenderedPageBreak/>
        <w:t>Part A: Pupil premium strategy plan</w:t>
      </w:r>
    </w:p>
    <w:p w14:paraId="2A7D54E5" w14:textId="77777777" w:rsidR="00E66558" w:rsidRPr="00895A59" w:rsidRDefault="009D71E8">
      <w:pPr>
        <w:pStyle w:val="Heading2"/>
        <w:rPr>
          <w:color w:val="0070C0"/>
        </w:rPr>
      </w:pPr>
      <w:bookmarkStart w:id="13" w:name="_Toc357771640"/>
      <w:bookmarkStart w:id="14" w:name="_Toc346793418"/>
      <w:r w:rsidRPr="00895A59">
        <w:rPr>
          <w:color w:val="0070C0"/>
        </w:rPr>
        <w:t>Statement of intent</w:t>
      </w:r>
    </w:p>
    <w:tbl>
      <w:tblPr>
        <w:tblW w:w="9486" w:type="dxa"/>
        <w:tblCellMar>
          <w:left w:w="10" w:type="dxa"/>
          <w:right w:w="10" w:type="dxa"/>
        </w:tblCellMar>
        <w:tblLook w:val="04A0" w:firstRow="1" w:lastRow="0" w:firstColumn="1" w:lastColumn="0" w:noHBand="0" w:noVBand="1"/>
      </w:tblPr>
      <w:tblGrid>
        <w:gridCol w:w="9486"/>
      </w:tblGrid>
      <w:tr w:rsidR="00B0191B"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FFEA" w14:textId="2BCF50D7" w:rsidR="00A47965" w:rsidRPr="003634BB" w:rsidRDefault="00A47965" w:rsidP="003634BB">
            <w:pPr>
              <w:pStyle w:val="TableRow"/>
              <w:jc w:val="center"/>
              <w:rPr>
                <w:i/>
                <w:sz w:val="22"/>
                <w:szCs w:val="22"/>
              </w:rPr>
            </w:pPr>
            <w:r w:rsidRPr="003634BB">
              <w:rPr>
                <w:i/>
                <w:sz w:val="22"/>
                <w:szCs w:val="22"/>
              </w:rPr>
              <w:t>Our intention is that all pupils, irrespective of their background or the challenges they face, make at least good progress and achieve high attainment across all subject areas. The focus of our strategy is to support disadvantaged pupils to achieve that goal, including progress for those who are already high attainers. First Quality teaching is the heart of our approach, with a specific focus on areas in which disadvantaged pupils require the most support. We believe this has the biggest impact on the development of the child and closing the disadvantage gap and at the same time will benefit the non-disadvantaged in school.</w:t>
            </w:r>
          </w:p>
          <w:p w14:paraId="4AD001EB" w14:textId="77777777" w:rsidR="003634BB" w:rsidRDefault="003634BB" w:rsidP="00B0191B">
            <w:pPr>
              <w:pStyle w:val="TableRow"/>
              <w:rPr>
                <w:sz w:val="22"/>
                <w:szCs w:val="22"/>
              </w:rPr>
            </w:pPr>
          </w:p>
          <w:p w14:paraId="40BB560D" w14:textId="4B5D0685" w:rsidR="00B0191B" w:rsidRPr="003634BB" w:rsidRDefault="00813AF2" w:rsidP="00B0191B">
            <w:pPr>
              <w:pStyle w:val="TableRow"/>
              <w:rPr>
                <w:sz w:val="22"/>
                <w:szCs w:val="22"/>
              </w:rPr>
            </w:pPr>
            <w:r w:rsidRPr="003634BB">
              <w:rPr>
                <w:sz w:val="22"/>
                <w:szCs w:val="22"/>
              </w:rPr>
              <w:t xml:space="preserve">When making decisions about using Pupil Premium funding it is important to consider the context of the school and the subsequent challenges faced. Research </w:t>
            </w:r>
            <w:r w:rsidR="00272157" w:rsidRPr="003634BB">
              <w:rPr>
                <w:sz w:val="22"/>
                <w:szCs w:val="22"/>
              </w:rPr>
              <w:t>conducted</w:t>
            </w:r>
            <w:r w:rsidRPr="003634BB">
              <w:rPr>
                <w:sz w:val="22"/>
                <w:szCs w:val="22"/>
              </w:rPr>
              <w:t xml:space="preserve"> by EEF should then be used to support decisions around the usefulness of different strategies and their value for money.</w:t>
            </w:r>
            <w:r w:rsidR="00A47965" w:rsidRPr="003634BB">
              <w:rPr>
                <w:sz w:val="22"/>
                <w:szCs w:val="22"/>
              </w:rPr>
              <w:t xml:space="preserve"> Our strategy is also integral to wider school plans for education recovery, notably in its targeted support through the National Tutoring Programme for pupils whose education has been worst affected, including non-disadvantaged pupils.</w:t>
            </w:r>
          </w:p>
          <w:p w14:paraId="6C6AB2FA" w14:textId="77777777" w:rsidR="00813AF2" w:rsidRPr="001D0731" w:rsidRDefault="00813AF2" w:rsidP="00B0191B">
            <w:pPr>
              <w:pStyle w:val="TableRow"/>
              <w:rPr>
                <w:sz w:val="22"/>
                <w:szCs w:val="22"/>
              </w:rPr>
            </w:pPr>
          </w:p>
          <w:p w14:paraId="3D13E4A8" w14:textId="77777777" w:rsidR="00813AF2" w:rsidRPr="001D0731" w:rsidRDefault="00813AF2" w:rsidP="00B0191B">
            <w:pPr>
              <w:pStyle w:val="TableRow"/>
              <w:rPr>
                <w:sz w:val="22"/>
                <w:szCs w:val="22"/>
              </w:rPr>
            </w:pPr>
            <w:r w:rsidRPr="001D0731">
              <w:rPr>
                <w:sz w:val="22"/>
                <w:szCs w:val="22"/>
              </w:rPr>
              <w:t>Common barriers to learning for disadvantaged children, can be less support at home, weak</w:t>
            </w:r>
            <w:r w:rsidR="00272157" w:rsidRPr="001D0731">
              <w:rPr>
                <w:sz w:val="22"/>
                <w:szCs w:val="22"/>
              </w:rPr>
              <w:t xml:space="preserve"> language and communication skills, attendance and punctuality issues, a lack of confidence and low self-esteem</w:t>
            </w:r>
            <w:r w:rsidR="001179C0" w:rsidRPr="001D0731">
              <w:rPr>
                <w:sz w:val="22"/>
                <w:szCs w:val="22"/>
              </w:rPr>
              <w:t xml:space="preserve">. There may also be </w:t>
            </w:r>
            <w:r w:rsidR="00DE1FDB" w:rsidRPr="001D0731">
              <w:rPr>
                <w:sz w:val="22"/>
                <w:szCs w:val="22"/>
              </w:rPr>
              <w:t>complex family situations that prevent children from flourishing. The challenges are varied and there is no ‘one size that fits all.’</w:t>
            </w:r>
          </w:p>
          <w:p w14:paraId="5DA08580" w14:textId="77777777" w:rsidR="00DE1FDB" w:rsidRPr="001D0731" w:rsidRDefault="00DE1FDB" w:rsidP="00B0191B">
            <w:pPr>
              <w:pStyle w:val="TableRow"/>
              <w:rPr>
                <w:b/>
                <w:sz w:val="22"/>
                <w:szCs w:val="22"/>
              </w:rPr>
            </w:pPr>
          </w:p>
          <w:p w14:paraId="5AA7C91D" w14:textId="77777777" w:rsidR="00DE1FDB" w:rsidRPr="001D0731" w:rsidRDefault="00DE1FDB" w:rsidP="00B0191B">
            <w:pPr>
              <w:pStyle w:val="TableRow"/>
              <w:rPr>
                <w:b/>
                <w:sz w:val="22"/>
                <w:szCs w:val="22"/>
              </w:rPr>
            </w:pPr>
            <w:r w:rsidRPr="001D0731">
              <w:rPr>
                <w:b/>
                <w:sz w:val="22"/>
                <w:szCs w:val="22"/>
              </w:rPr>
              <w:t>Our ultimate objectives are:</w:t>
            </w:r>
          </w:p>
          <w:p w14:paraId="3A1DD913" w14:textId="5A7CBDE8" w:rsidR="00DE1FDB" w:rsidRPr="001D0731" w:rsidRDefault="00DE1FDB" w:rsidP="00DE1FDB">
            <w:pPr>
              <w:pStyle w:val="TableRow"/>
              <w:numPr>
                <w:ilvl w:val="0"/>
                <w:numId w:val="22"/>
              </w:numPr>
              <w:rPr>
                <w:sz w:val="22"/>
                <w:szCs w:val="22"/>
              </w:rPr>
            </w:pPr>
            <w:r w:rsidRPr="001D0731">
              <w:rPr>
                <w:sz w:val="22"/>
                <w:szCs w:val="22"/>
              </w:rPr>
              <w:t>To narrow the attainment gap in reading, writing and maths between disadvantaged and non-disadvantaged pupils, both in school and nationally through quality first teaching and increased opportunities for reinforcement of learning at home.</w:t>
            </w:r>
          </w:p>
          <w:p w14:paraId="069027CA" w14:textId="77777777" w:rsidR="00DE1FDB" w:rsidRPr="001D0731" w:rsidRDefault="00DE1FDB" w:rsidP="00DE1FDB">
            <w:pPr>
              <w:pStyle w:val="TableRow"/>
              <w:numPr>
                <w:ilvl w:val="0"/>
                <w:numId w:val="22"/>
              </w:numPr>
              <w:rPr>
                <w:sz w:val="22"/>
                <w:szCs w:val="22"/>
              </w:rPr>
            </w:pPr>
            <w:r w:rsidRPr="001D0731">
              <w:rPr>
                <w:sz w:val="22"/>
                <w:szCs w:val="22"/>
              </w:rPr>
              <w:t>For all disadvantaged pupils in school to make or exceed nationally expected progress rates.</w:t>
            </w:r>
          </w:p>
          <w:p w14:paraId="22E89A79" w14:textId="77777777" w:rsidR="00DE1FDB" w:rsidRPr="001D0731" w:rsidRDefault="00DE1FDB" w:rsidP="00DE1FDB">
            <w:pPr>
              <w:pStyle w:val="TableRow"/>
              <w:numPr>
                <w:ilvl w:val="0"/>
                <w:numId w:val="22"/>
              </w:numPr>
              <w:rPr>
                <w:sz w:val="22"/>
                <w:szCs w:val="22"/>
              </w:rPr>
            </w:pPr>
            <w:r w:rsidRPr="001D0731">
              <w:rPr>
                <w:sz w:val="22"/>
                <w:szCs w:val="22"/>
              </w:rPr>
              <w:t xml:space="preserve">To support our children’s health and wellbeing to enable them to access learning at an appropriate level. </w:t>
            </w:r>
          </w:p>
          <w:p w14:paraId="29CF16D2" w14:textId="77777777" w:rsidR="00AB0A1A" w:rsidRPr="001D0731" w:rsidRDefault="00AB0A1A" w:rsidP="00AB0A1A">
            <w:pPr>
              <w:pStyle w:val="TableRow"/>
              <w:rPr>
                <w:sz w:val="22"/>
                <w:szCs w:val="22"/>
              </w:rPr>
            </w:pPr>
          </w:p>
          <w:p w14:paraId="729E2773" w14:textId="77777777" w:rsidR="00AB0A1A" w:rsidRPr="001D0731" w:rsidRDefault="00AB0A1A" w:rsidP="00AB0A1A">
            <w:pPr>
              <w:pStyle w:val="TableRow"/>
              <w:rPr>
                <w:sz w:val="22"/>
                <w:szCs w:val="22"/>
              </w:rPr>
            </w:pPr>
            <w:r w:rsidRPr="001D0731">
              <w:rPr>
                <w:sz w:val="22"/>
                <w:szCs w:val="22"/>
              </w:rPr>
              <w:t>We aim to do this through:</w:t>
            </w:r>
          </w:p>
          <w:p w14:paraId="78328F3C" w14:textId="171B5BE8" w:rsidR="00AB0A1A" w:rsidRDefault="00AB0A1A" w:rsidP="00F17C88">
            <w:pPr>
              <w:pStyle w:val="TableRow"/>
              <w:numPr>
                <w:ilvl w:val="0"/>
                <w:numId w:val="25"/>
              </w:numPr>
              <w:rPr>
                <w:sz w:val="22"/>
                <w:szCs w:val="22"/>
              </w:rPr>
            </w:pPr>
            <w:r w:rsidRPr="001D0731">
              <w:rPr>
                <w:sz w:val="22"/>
                <w:szCs w:val="22"/>
              </w:rPr>
              <w:t>Ensuring that teaching and learning opportunities (including quality first teaching) meet the needs of all pupils.</w:t>
            </w:r>
          </w:p>
          <w:p w14:paraId="0FA18BA1" w14:textId="7DB66D10" w:rsidR="00043A1C" w:rsidRPr="001D0731" w:rsidRDefault="00043A1C" w:rsidP="00F17C88">
            <w:pPr>
              <w:pStyle w:val="TableRow"/>
              <w:numPr>
                <w:ilvl w:val="0"/>
                <w:numId w:val="25"/>
              </w:numPr>
              <w:rPr>
                <w:sz w:val="22"/>
                <w:szCs w:val="22"/>
              </w:rPr>
            </w:pPr>
            <w:r>
              <w:rPr>
                <w:sz w:val="22"/>
                <w:szCs w:val="22"/>
              </w:rPr>
              <w:t>Use of termly data analysis to identify children falling behind.</w:t>
            </w:r>
          </w:p>
          <w:p w14:paraId="4CAD3064" w14:textId="77777777" w:rsidR="00AB0A1A" w:rsidRPr="001D0731" w:rsidRDefault="00AB0A1A" w:rsidP="00F17C88">
            <w:pPr>
              <w:pStyle w:val="TableRow"/>
              <w:numPr>
                <w:ilvl w:val="0"/>
                <w:numId w:val="25"/>
              </w:numPr>
              <w:rPr>
                <w:sz w:val="22"/>
                <w:szCs w:val="22"/>
              </w:rPr>
            </w:pPr>
            <w:r w:rsidRPr="001D0731">
              <w:rPr>
                <w:sz w:val="22"/>
                <w:szCs w:val="22"/>
              </w:rPr>
              <w:t>Ensuring that appropriate provision is made for pupils who belong to vulnerable groups, this includes ensuring that the needs of socially disadvantaged pupils are adequately assessed and addressed.</w:t>
            </w:r>
          </w:p>
          <w:p w14:paraId="7B403261" w14:textId="77777777" w:rsidR="00AB0A1A" w:rsidRPr="001D0731" w:rsidRDefault="00404834" w:rsidP="00F17C88">
            <w:pPr>
              <w:pStyle w:val="TableRow"/>
              <w:numPr>
                <w:ilvl w:val="0"/>
                <w:numId w:val="25"/>
              </w:numPr>
              <w:rPr>
                <w:sz w:val="22"/>
                <w:szCs w:val="22"/>
              </w:rPr>
            </w:pPr>
            <w:r w:rsidRPr="001D0731">
              <w:rPr>
                <w:sz w:val="22"/>
                <w:szCs w:val="22"/>
              </w:rPr>
              <w:t xml:space="preserve">Ensuring that disadvantaged pupils have access to a range of interventions in school to meet their SEND needs, identified on EHCPS and IPM </w:t>
            </w:r>
            <w:r w:rsidR="00085FC7" w:rsidRPr="001D0731">
              <w:rPr>
                <w:sz w:val="22"/>
                <w:szCs w:val="22"/>
              </w:rPr>
              <w:t>(Individual Provision Maps).</w:t>
            </w:r>
          </w:p>
          <w:p w14:paraId="36EC5DE2" w14:textId="4099D835" w:rsidR="00085FC7" w:rsidRPr="001D0731" w:rsidRDefault="00F17C88" w:rsidP="00F17C88">
            <w:pPr>
              <w:pStyle w:val="TableRow"/>
              <w:numPr>
                <w:ilvl w:val="0"/>
                <w:numId w:val="25"/>
              </w:numPr>
              <w:rPr>
                <w:sz w:val="22"/>
                <w:szCs w:val="22"/>
              </w:rPr>
            </w:pPr>
            <w:r w:rsidRPr="001D0731">
              <w:rPr>
                <w:sz w:val="22"/>
                <w:szCs w:val="22"/>
              </w:rPr>
              <w:t xml:space="preserve">Pupil premium funding will be allocated </w:t>
            </w:r>
            <w:r w:rsidR="002A3411">
              <w:rPr>
                <w:sz w:val="22"/>
                <w:szCs w:val="22"/>
              </w:rPr>
              <w:t>carefully</w:t>
            </w:r>
            <w:r w:rsidRPr="001D0731">
              <w:rPr>
                <w:sz w:val="22"/>
                <w:szCs w:val="22"/>
              </w:rPr>
              <w:t xml:space="preserve"> which will identify priority classes, groups or individuals. Limited funding and resources </w:t>
            </w:r>
            <w:proofErr w:type="gramStart"/>
            <w:r w:rsidRPr="001D0731">
              <w:rPr>
                <w:sz w:val="22"/>
                <w:szCs w:val="22"/>
              </w:rPr>
              <w:t>means</w:t>
            </w:r>
            <w:proofErr w:type="gramEnd"/>
            <w:r w:rsidRPr="001D0731">
              <w:rPr>
                <w:sz w:val="22"/>
                <w:szCs w:val="22"/>
              </w:rPr>
              <w:t xml:space="preserve"> that not all children receiving free school meals will be in receipt of pupil premium interventions at one time.</w:t>
            </w:r>
          </w:p>
          <w:p w14:paraId="6CE921BD" w14:textId="15C80DFC" w:rsidR="00F17C88" w:rsidRDefault="00F17C88" w:rsidP="00F17C88">
            <w:pPr>
              <w:pStyle w:val="TableRow"/>
              <w:numPr>
                <w:ilvl w:val="0"/>
                <w:numId w:val="25"/>
              </w:numPr>
            </w:pPr>
            <w:r w:rsidRPr="001D0731">
              <w:rPr>
                <w:sz w:val="22"/>
                <w:szCs w:val="22"/>
              </w:rPr>
              <w:t>Providing a</w:t>
            </w:r>
            <w:r w:rsidR="002A3411">
              <w:rPr>
                <w:sz w:val="22"/>
                <w:szCs w:val="22"/>
              </w:rPr>
              <w:t>n effective</w:t>
            </w:r>
            <w:r w:rsidRPr="001D0731">
              <w:rPr>
                <w:sz w:val="22"/>
                <w:szCs w:val="22"/>
              </w:rPr>
              <w:t xml:space="preserve"> pastoral support service for </w:t>
            </w:r>
            <w:r w:rsidR="002A3411">
              <w:rPr>
                <w:sz w:val="22"/>
                <w:szCs w:val="22"/>
              </w:rPr>
              <w:t xml:space="preserve">both </w:t>
            </w:r>
            <w:r w:rsidRPr="001D0731">
              <w:rPr>
                <w:sz w:val="22"/>
                <w:szCs w:val="22"/>
              </w:rPr>
              <w:t xml:space="preserve">pupils and parents, identified through school as </w:t>
            </w:r>
            <w:r w:rsidR="0022741A" w:rsidRPr="001D0731">
              <w:rPr>
                <w:sz w:val="22"/>
                <w:szCs w:val="22"/>
              </w:rPr>
              <w:t>vulnerable</w:t>
            </w:r>
            <w:r w:rsidRPr="001D0731">
              <w:rPr>
                <w:sz w:val="22"/>
                <w:szCs w:val="22"/>
              </w:rPr>
              <w:t xml:space="preserve"> or in need. We aim for disadvantaged pupils to increase </w:t>
            </w:r>
            <w:r w:rsidRPr="001D0731">
              <w:rPr>
                <w:sz w:val="22"/>
                <w:szCs w:val="22"/>
              </w:rPr>
              <w:lastRenderedPageBreak/>
              <w:t xml:space="preserve">their attendance at school closing the gap between themselves and </w:t>
            </w:r>
            <w:r w:rsidR="0022741A" w:rsidRPr="001D0731">
              <w:rPr>
                <w:sz w:val="22"/>
                <w:szCs w:val="22"/>
              </w:rPr>
              <w:t>non-disadvantaged</w:t>
            </w:r>
            <w:r w:rsidRPr="001D0731">
              <w:rPr>
                <w:sz w:val="22"/>
                <w:szCs w:val="22"/>
              </w:rPr>
              <w:t xml:space="preserve"> pupils and enabling them to experience the full learning experience we offer at Handale Primary</w:t>
            </w:r>
            <w:r>
              <w:t>.</w:t>
            </w:r>
          </w:p>
          <w:p w14:paraId="4CEFBFCA" w14:textId="336BD238" w:rsidR="00327FCB" w:rsidRPr="001D0731" w:rsidRDefault="00327FCB" w:rsidP="00F17C88">
            <w:pPr>
              <w:pStyle w:val="TableRow"/>
              <w:numPr>
                <w:ilvl w:val="0"/>
                <w:numId w:val="25"/>
              </w:numPr>
              <w:rPr>
                <w:sz w:val="22"/>
              </w:rPr>
            </w:pPr>
            <w:r w:rsidRPr="001D0731">
              <w:rPr>
                <w:sz w:val="22"/>
              </w:rPr>
              <w:t>Identified targeted children on provision maps, PPG proformas and intervention impact sheets.</w:t>
            </w:r>
          </w:p>
          <w:p w14:paraId="4A6C6EDB" w14:textId="5A830BC0" w:rsidR="00327FCB" w:rsidRDefault="0008728E" w:rsidP="00F17C88">
            <w:pPr>
              <w:pStyle w:val="TableRow"/>
              <w:numPr>
                <w:ilvl w:val="0"/>
                <w:numId w:val="25"/>
              </w:numPr>
              <w:rPr>
                <w:sz w:val="22"/>
              </w:rPr>
            </w:pPr>
            <w:r w:rsidRPr="001D0731">
              <w:rPr>
                <w:sz w:val="22"/>
              </w:rPr>
              <w:t>Pupil progress meetings to discuss disadvantaged children including successes and any areas for further support to enable children to make expected progress.</w:t>
            </w:r>
          </w:p>
          <w:p w14:paraId="7066B836" w14:textId="2A79E92B" w:rsidR="00043A1C" w:rsidRPr="001D0731" w:rsidRDefault="00043A1C" w:rsidP="00F17C88">
            <w:pPr>
              <w:pStyle w:val="TableRow"/>
              <w:numPr>
                <w:ilvl w:val="0"/>
                <w:numId w:val="25"/>
              </w:numPr>
              <w:rPr>
                <w:sz w:val="22"/>
              </w:rPr>
            </w:pPr>
            <w:r>
              <w:rPr>
                <w:sz w:val="22"/>
              </w:rPr>
              <w:t>From 2022, school meals will be reduced to £1 per child.</w:t>
            </w:r>
          </w:p>
          <w:p w14:paraId="58074296" w14:textId="77777777" w:rsidR="00F17C88" w:rsidRDefault="00F17C88" w:rsidP="00F17C88">
            <w:pPr>
              <w:pStyle w:val="TableRow"/>
            </w:pPr>
          </w:p>
          <w:p w14:paraId="5A2F840E" w14:textId="77777777" w:rsidR="001D0731" w:rsidRDefault="001D0731" w:rsidP="00284892">
            <w:pPr>
              <w:pStyle w:val="TableRow"/>
              <w:ind w:left="0"/>
              <w:rPr>
                <w:sz w:val="22"/>
              </w:rPr>
            </w:pPr>
          </w:p>
          <w:p w14:paraId="7E7BE4DA" w14:textId="253415A8" w:rsidR="00F17C88" w:rsidRPr="001D0731" w:rsidRDefault="00F17C88" w:rsidP="00F17C88">
            <w:pPr>
              <w:pStyle w:val="TableRow"/>
              <w:rPr>
                <w:sz w:val="22"/>
              </w:rPr>
            </w:pPr>
            <w:r w:rsidRPr="001D0731">
              <w:rPr>
                <w:sz w:val="22"/>
              </w:rPr>
              <w:t>Achieving these objectives:</w:t>
            </w:r>
          </w:p>
          <w:p w14:paraId="5F1B3745" w14:textId="53DF19C0" w:rsidR="00F17C88" w:rsidRPr="001D0731" w:rsidRDefault="00F17C88" w:rsidP="00F17C88">
            <w:pPr>
              <w:pStyle w:val="TableRow"/>
              <w:numPr>
                <w:ilvl w:val="0"/>
                <w:numId w:val="26"/>
              </w:numPr>
              <w:rPr>
                <w:sz w:val="22"/>
              </w:rPr>
            </w:pPr>
            <w:r w:rsidRPr="001D0731">
              <w:rPr>
                <w:sz w:val="22"/>
              </w:rPr>
              <w:t xml:space="preserve">Ensuring all teaching in school is at least good </w:t>
            </w:r>
            <w:r w:rsidR="00530305" w:rsidRPr="001D0731">
              <w:rPr>
                <w:sz w:val="22"/>
              </w:rPr>
              <w:t xml:space="preserve">ensuring that the quality of teaching experienced by all children is </w:t>
            </w:r>
            <w:r w:rsidR="002A3411">
              <w:rPr>
                <w:sz w:val="22"/>
              </w:rPr>
              <w:t>exceptional</w:t>
            </w:r>
            <w:r w:rsidR="00530305" w:rsidRPr="001D0731">
              <w:rPr>
                <w:sz w:val="22"/>
              </w:rPr>
              <w:t>.</w:t>
            </w:r>
          </w:p>
          <w:p w14:paraId="60478A50" w14:textId="5CE0EDC4" w:rsidR="0022741A" w:rsidRPr="001D0731" w:rsidRDefault="00327FCB" w:rsidP="00F17C88">
            <w:pPr>
              <w:pStyle w:val="TableRow"/>
              <w:numPr>
                <w:ilvl w:val="0"/>
                <w:numId w:val="26"/>
              </w:numPr>
              <w:rPr>
                <w:sz w:val="22"/>
              </w:rPr>
            </w:pPr>
            <w:r w:rsidRPr="001D0731">
              <w:rPr>
                <w:sz w:val="22"/>
              </w:rPr>
              <w:t xml:space="preserve">Allocate a Teaching Assistant to each Year Group (classes over 20) – </w:t>
            </w:r>
            <w:r w:rsidR="00000D93" w:rsidRPr="001D0731">
              <w:rPr>
                <w:sz w:val="22"/>
              </w:rPr>
              <w:t>providing</w:t>
            </w:r>
            <w:r w:rsidRPr="001D0731">
              <w:rPr>
                <w:sz w:val="22"/>
              </w:rPr>
              <w:t xml:space="preserve"> small group work focussed on overcoming gaps in learning</w:t>
            </w:r>
            <w:r w:rsidR="002A3411">
              <w:rPr>
                <w:sz w:val="22"/>
              </w:rPr>
              <w:t>, delivering catch up and same day interventions</w:t>
            </w:r>
            <w:r w:rsidRPr="001D0731">
              <w:rPr>
                <w:sz w:val="22"/>
              </w:rPr>
              <w:t xml:space="preserve"> </w:t>
            </w:r>
          </w:p>
          <w:p w14:paraId="5DCCE308" w14:textId="77777777" w:rsidR="00327FCB" w:rsidRPr="001D0731" w:rsidRDefault="00327FCB" w:rsidP="00F17C88">
            <w:pPr>
              <w:pStyle w:val="TableRow"/>
              <w:numPr>
                <w:ilvl w:val="0"/>
                <w:numId w:val="26"/>
              </w:numPr>
              <w:rPr>
                <w:sz w:val="22"/>
              </w:rPr>
            </w:pPr>
            <w:r w:rsidRPr="001D0731">
              <w:rPr>
                <w:sz w:val="22"/>
              </w:rPr>
              <w:t>1:1 support in the Small Learning Community for PPG with SEND.</w:t>
            </w:r>
          </w:p>
          <w:p w14:paraId="0F8CE6AF" w14:textId="77777777" w:rsidR="00327FCB" w:rsidRPr="001D0731" w:rsidRDefault="00327FCB" w:rsidP="00F17C88">
            <w:pPr>
              <w:pStyle w:val="TableRow"/>
              <w:numPr>
                <w:ilvl w:val="0"/>
                <w:numId w:val="26"/>
              </w:numPr>
              <w:rPr>
                <w:sz w:val="22"/>
              </w:rPr>
            </w:pPr>
            <w:r w:rsidRPr="001D0731">
              <w:rPr>
                <w:sz w:val="22"/>
              </w:rPr>
              <w:t>All of our work through the pupil premium will be aimed at accelerating progress, moving children to at least age-related expectations.</w:t>
            </w:r>
          </w:p>
          <w:p w14:paraId="09DA3448" w14:textId="77777777" w:rsidR="00327FCB" w:rsidRPr="001D0731" w:rsidRDefault="00327FCB" w:rsidP="00F17C88">
            <w:pPr>
              <w:pStyle w:val="TableRow"/>
              <w:numPr>
                <w:ilvl w:val="0"/>
                <w:numId w:val="26"/>
              </w:numPr>
              <w:rPr>
                <w:sz w:val="22"/>
              </w:rPr>
            </w:pPr>
            <w:r w:rsidRPr="001D0731">
              <w:rPr>
                <w:sz w:val="22"/>
              </w:rPr>
              <w:t>Additional learning support.</w:t>
            </w:r>
          </w:p>
          <w:p w14:paraId="3B34990C" w14:textId="022ADD92" w:rsidR="00327FCB" w:rsidRPr="001D0731" w:rsidRDefault="00327FCB" w:rsidP="00F17C88">
            <w:pPr>
              <w:pStyle w:val="TableRow"/>
              <w:numPr>
                <w:ilvl w:val="0"/>
                <w:numId w:val="26"/>
              </w:numPr>
              <w:rPr>
                <w:sz w:val="22"/>
              </w:rPr>
            </w:pPr>
            <w:r w:rsidRPr="001D0731">
              <w:rPr>
                <w:sz w:val="22"/>
              </w:rPr>
              <w:t xml:space="preserve">Supporting payment for activities, educational visits and </w:t>
            </w:r>
            <w:r w:rsidR="00000D93" w:rsidRPr="001D0731">
              <w:rPr>
                <w:sz w:val="22"/>
              </w:rPr>
              <w:t>residentials</w:t>
            </w:r>
            <w:r w:rsidRPr="001D0731">
              <w:rPr>
                <w:sz w:val="22"/>
              </w:rPr>
              <w:t xml:space="preserve">. Ensuring children have first-hand experiences to use in their </w:t>
            </w:r>
            <w:r w:rsidR="00755252" w:rsidRPr="001D0731">
              <w:rPr>
                <w:sz w:val="22"/>
              </w:rPr>
              <w:t>learning</w:t>
            </w:r>
            <w:r w:rsidRPr="001D0731">
              <w:rPr>
                <w:sz w:val="22"/>
              </w:rPr>
              <w:t xml:space="preserve"> in the classroom.</w:t>
            </w:r>
          </w:p>
          <w:p w14:paraId="7B53E656" w14:textId="77777777" w:rsidR="00327FCB" w:rsidRPr="00043A1C" w:rsidRDefault="00327FCB" w:rsidP="00F17C88">
            <w:pPr>
              <w:pStyle w:val="TableRow"/>
              <w:numPr>
                <w:ilvl w:val="0"/>
                <w:numId w:val="26"/>
              </w:numPr>
            </w:pPr>
            <w:r w:rsidRPr="001D0731">
              <w:rPr>
                <w:sz w:val="22"/>
              </w:rPr>
              <w:t>Behaviour support.</w:t>
            </w:r>
          </w:p>
          <w:p w14:paraId="62F26573" w14:textId="77777777" w:rsidR="00043A1C" w:rsidRPr="00043A1C" w:rsidRDefault="00043A1C" w:rsidP="00F17C88">
            <w:pPr>
              <w:pStyle w:val="TableRow"/>
              <w:numPr>
                <w:ilvl w:val="0"/>
                <w:numId w:val="26"/>
              </w:numPr>
              <w:rPr>
                <w:sz w:val="22"/>
              </w:rPr>
            </w:pPr>
            <w:r w:rsidRPr="00043A1C">
              <w:rPr>
                <w:sz w:val="22"/>
              </w:rPr>
              <w:t>Pupil progress meetings and actions including interventions included.</w:t>
            </w:r>
          </w:p>
          <w:p w14:paraId="241266AA" w14:textId="0BFB6B44" w:rsidR="00043A1C" w:rsidRPr="00043A1C" w:rsidRDefault="00043A1C" w:rsidP="00F17C88">
            <w:pPr>
              <w:pStyle w:val="TableRow"/>
              <w:numPr>
                <w:ilvl w:val="0"/>
                <w:numId w:val="26"/>
              </w:numPr>
              <w:rPr>
                <w:sz w:val="22"/>
              </w:rPr>
            </w:pPr>
            <w:r w:rsidRPr="00043A1C">
              <w:rPr>
                <w:sz w:val="22"/>
              </w:rPr>
              <w:t xml:space="preserve">Pupil voice </w:t>
            </w:r>
            <w:r w:rsidR="002A3411">
              <w:rPr>
                <w:sz w:val="22"/>
              </w:rPr>
              <w:t xml:space="preserve">will highlight </w:t>
            </w:r>
            <w:r w:rsidRPr="00043A1C">
              <w:rPr>
                <w:sz w:val="22"/>
              </w:rPr>
              <w:t xml:space="preserve">that children are enjoying school and are attending clubs and using our breakfast </w:t>
            </w:r>
            <w:r w:rsidR="002A3411">
              <w:rPr>
                <w:sz w:val="22"/>
              </w:rPr>
              <w:t xml:space="preserve">club </w:t>
            </w:r>
            <w:r w:rsidRPr="00043A1C">
              <w:rPr>
                <w:sz w:val="22"/>
              </w:rPr>
              <w:t>offer.</w:t>
            </w:r>
          </w:p>
          <w:p w14:paraId="2A7D54E9" w14:textId="375D30AA" w:rsidR="00043A1C" w:rsidRPr="00DE1FDB" w:rsidRDefault="00043A1C" w:rsidP="00F17C88">
            <w:pPr>
              <w:pStyle w:val="TableRow"/>
              <w:numPr>
                <w:ilvl w:val="0"/>
                <w:numId w:val="26"/>
              </w:numPr>
            </w:pPr>
            <w:r w:rsidRPr="00043A1C">
              <w:rPr>
                <w:sz w:val="22"/>
              </w:rPr>
              <w:t xml:space="preserve">Parents </w:t>
            </w:r>
            <w:r w:rsidR="002A3411">
              <w:rPr>
                <w:sz w:val="22"/>
              </w:rPr>
              <w:t xml:space="preserve">will </w:t>
            </w:r>
            <w:r w:rsidRPr="00043A1C">
              <w:rPr>
                <w:sz w:val="22"/>
              </w:rPr>
              <w:t>feel support</w:t>
            </w:r>
            <w:r w:rsidR="002A3411">
              <w:rPr>
                <w:sz w:val="22"/>
              </w:rPr>
              <w:t>ed</w:t>
            </w:r>
            <w:r w:rsidRPr="00043A1C">
              <w:rPr>
                <w:sz w:val="22"/>
              </w:rPr>
              <w:t xml:space="preserve"> </w:t>
            </w:r>
            <w:r w:rsidR="002A3411">
              <w:rPr>
                <w:sz w:val="22"/>
              </w:rPr>
              <w:t>and believe</w:t>
            </w:r>
            <w:r w:rsidRPr="00043A1C">
              <w:rPr>
                <w:sz w:val="22"/>
              </w:rPr>
              <w:t xml:space="preserve"> that we are doing the best that we can for their children.</w:t>
            </w:r>
          </w:p>
        </w:tc>
      </w:tr>
    </w:tbl>
    <w:p w14:paraId="2A7D54EB" w14:textId="78AFB0D2" w:rsidR="00E66558" w:rsidRPr="003121AB" w:rsidRDefault="009D71E8">
      <w:pPr>
        <w:pStyle w:val="Heading2"/>
        <w:spacing w:before="600"/>
        <w:rPr>
          <w:color w:val="0070C0"/>
        </w:rPr>
      </w:pPr>
      <w:r w:rsidRPr="003121AB">
        <w:rPr>
          <w:color w:val="0070C0"/>
        </w:rP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B0191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B0191B" w:rsidRDefault="00B0191B" w:rsidP="00B0191B">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59C3D51" w:rsidR="00B0191B" w:rsidRPr="002D680E" w:rsidRDefault="00B0191B" w:rsidP="00B0191B">
            <w:pPr>
              <w:pStyle w:val="TableRowCentered"/>
              <w:jc w:val="left"/>
              <w:rPr>
                <w:color w:val="000000" w:themeColor="text1"/>
                <w:sz w:val="22"/>
              </w:rPr>
            </w:pPr>
            <w:r w:rsidRPr="002D680E">
              <w:rPr>
                <w:color w:val="000000" w:themeColor="text1"/>
                <w:sz w:val="22"/>
              </w:rPr>
              <w:t>Outcomes and progress of pupils are significantly affected by their SEND and home life.</w:t>
            </w:r>
            <w:r w:rsidR="00043A1C">
              <w:rPr>
                <w:color w:val="000000" w:themeColor="text1"/>
                <w:sz w:val="22"/>
              </w:rPr>
              <w:t xml:space="preserve"> A significant percentage of population live in some of the most deprived areas in the country. </w:t>
            </w:r>
            <w:r w:rsidR="00043A1C" w:rsidRPr="00043A1C">
              <w:rPr>
                <w:color w:val="000000" w:themeColor="text1"/>
                <w:sz w:val="22"/>
                <w:highlight w:val="yellow"/>
              </w:rPr>
              <w:t>Figures</w:t>
            </w:r>
            <w:r w:rsidR="00043A1C">
              <w:rPr>
                <w:color w:val="000000" w:themeColor="text1"/>
                <w:sz w:val="22"/>
              </w:rPr>
              <w:t xml:space="preserve"> </w:t>
            </w:r>
          </w:p>
        </w:tc>
      </w:tr>
      <w:tr w:rsidR="00B0191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B0191B" w:rsidRDefault="00B0191B" w:rsidP="00B0191B">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9B19781" w:rsidR="00B0191B" w:rsidRPr="002D680E" w:rsidRDefault="002A3411" w:rsidP="00B0191B">
            <w:pPr>
              <w:pStyle w:val="TableRowCentered"/>
              <w:jc w:val="left"/>
              <w:rPr>
                <w:color w:val="000000" w:themeColor="text1"/>
                <w:sz w:val="22"/>
                <w:szCs w:val="22"/>
              </w:rPr>
            </w:pPr>
            <w:r w:rsidRPr="002A3411">
              <w:rPr>
                <w:rStyle w:val="PlaceholderText"/>
                <w:color w:val="000000" w:themeColor="text1"/>
                <w:sz w:val="20"/>
              </w:rPr>
              <w:t>A</w:t>
            </w:r>
            <w:r w:rsidRPr="002A3411">
              <w:rPr>
                <w:rStyle w:val="PlaceholderText"/>
                <w:color w:val="000000" w:themeColor="text1"/>
                <w:sz w:val="22"/>
              </w:rPr>
              <w:t xml:space="preserve"> high % of children enter nursery below the </w:t>
            </w:r>
            <w:proofErr w:type="spellStart"/>
            <w:r w:rsidRPr="002A3411">
              <w:rPr>
                <w:rStyle w:val="PlaceholderText"/>
                <w:color w:val="000000" w:themeColor="text1"/>
                <w:sz w:val="22"/>
              </w:rPr>
              <w:t>the</w:t>
            </w:r>
            <w:proofErr w:type="spellEnd"/>
            <w:r w:rsidRPr="002A3411">
              <w:rPr>
                <w:rStyle w:val="PlaceholderText"/>
                <w:color w:val="000000" w:themeColor="text1"/>
                <w:sz w:val="22"/>
              </w:rPr>
              <w:t xml:space="preserve"> </w:t>
            </w:r>
            <w:proofErr w:type="gramStart"/>
            <w:r w:rsidRPr="002A3411">
              <w:rPr>
                <w:rStyle w:val="PlaceholderText"/>
                <w:color w:val="000000" w:themeColor="text1"/>
                <w:sz w:val="22"/>
              </w:rPr>
              <w:t>age related</w:t>
            </w:r>
            <w:proofErr w:type="gramEnd"/>
            <w:r w:rsidRPr="002A3411">
              <w:rPr>
                <w:rStyle w:val="PlaceholderText"/>
                <w:color w:val="000000" w:themeColor="text1"/>
                <w:sz w:val="22"/>
              </w:rPr>
              <w:t xml:space="preserve"> expectations. </w:t>
            </w:r>
            <w:r w:rsidR="00B0191B" w:rsidRPr="002A3411">
              <w:rPr>
                <w:rStyle w:val="PlaceholderText"/>
                <w:color w:val="000000" w:themeColor="text1"/>
                <w:sz w:val="22"/>
              </w:rPr>
              <w:t xml:space="preserve">Increased </w:t>
            </w:r>
            <w:r w:rsidR="00B0191B" w:rsidRPr="002D680E">
              <w:rPr>
                <w:rStyle w:val="PlaceholderText"/>
                <w:color w:val="000000" w:themeColor="text1"/>
                <w:sz w:val="22"/>
              </w:rPr>
              <w:t>numbers of pupils with complex needs, including speech and language, social communication, poor working memory, attention difficulties, motor skills, social emotional and mental health.</w:t>
            </w:r>
            <w:r w:rsidR="005D4063">
              <w:rPr>
                <w:rStyle w:val="PlaceholderText"/>
                <w:color w:val="000000" w:themeColor="text1"/>
                <w:sz w:val="22"/>
              </w:rPr>
              <w:t xml:space="preserve"> </w:t>
            </w:r>
          </w:p>
        </w:tc>
      </w:tr>
      <w:tr w:rsidR="00B0191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B0191B" w:rsidRDefault="00B0191B" w:rsidP="00B0191B">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F85EE04" w:rsidR="00D72358" w:rsidRPr="00B0191B" w:rsidRDefault="002A3411" w:rsidP="00B0191B">
            <w:pPr>
              <w:pStyle w:val="TableRowCentered"/>
              <w:jc w:val="left"/>
              <w:rPr>
                <w:color w:val="000000" w:themeColor="text1"/>
                <w:sz w:val="22"/>
                <w:szCs w:val="22"/>
              </w:rPr>
            </w:pPr>
            <w:r>
              <w:rPr>
                <w:color w:val="000000" w:themeColor="text1"/>
                <w:sz w:val="22"/>
                <w:szCs w:val="22"/>
              </w:rPr>
              <w:t>The</w:t>
            </w:r>
            <w:r w:rsidR="00D72358">
              <w:rPr>
                <w:color w:val="000000" w:themeColor="text1"/>
                <w:sz w:val="22"/>
                <w:szCs w:val="22"/>
              </w:rPr>
              <w:t xml:space="preserve"> education and well-being of many of our disadvantaged pupils have been impacted by partial school closures to a greater extent than for other pupils. </w:t>
            </w:r>
            <w:r w:rsidR="00D72358">
              <w:rPr>
                <w:color w:val="000000" w:themeColor="text1"/>
                <w:sz w:val="22"/>
                <w:szCs w:val="22"/>
              </w:rPr>
              <w:lastRenderedPageBreak/>
              <w:t>These findings are supported by national studies. This has resulted in significant knowledge gaps leading to pupils failing further behind age-related expectations, especially in Maths.</w:t>
            </w:r>
          </w:p>
        </w:tc>
      </w:tr>
      <w:tr w:rsidR="00B0191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B0191B" w:rsidRDefault="00B0191B" w:rsidP="00B0191B">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89FD" w14:textId="52C17D5D" w:rsidR="00F75B7D" w:rsidRDefault="00F75B7D" w:rsidP="00F75B7D">
            <w:pPr>
              <w:pStyle w:val="TableRowCentered"/>
              <w:jc w:val="left"/>
              <w:rPr>
                <w:iCs/>
                <w:color w:val="000000" w:themeColor="text1"/>
                <w:sz w:val="22"/>
              </w:rPr>
            </w:pPr>
            <w:r>
              <w:rPr>
                <w:iCs/>
                <w:color w:val="000000" w:themeColor="text1"/>
                <w:sz w:val="22"/>
              </w:rPr>
              <w:t xml:space="preserve">Our attendance data over </w:t>
            </w:r>
            <w:r w:rsidRPr="00001B03">
              <w:rPr>
                <w:iCs/>
                <w:color w:val="000000" w:themeColor="text1"/>
                <w:sz w:val="22"/>
              </w:rPr>
              <w:t xml:space="preserve">the last </w:t>
            </w:r>
            <w:r w:rsidR="00001B03" w:rsidRPr="00001B03">
              <w:rPr>
                <w:iCs/>
                <w:color w:val="000000" w:themeColor="text1"/>
                <w:sz w:val="22"/>
              </w:rPr>
              <w:t xml:space="preserve">3 </w:t>
            </w:r>
            <w:r w:rsidRPr="00001B03">
              <w:rPr>
                <w:iCs/>
                <w:color w:val="000000" w:themeColor="text1"/>
                <w:sz w:val="22"/>
              </w:rPr>
              <w:t xml:space="preserve">years indicates that attendance among disadvantaged has been between </w:t>
            </w:r>
            <w:r w:rsidR="00001B03" w:rsidRPr="00001B03">
              <w:rPr>
                <w:iCs/>
                <w:color w:val="000000" w:themeColor="text1"/>
                <w:sz w:val="22"/>
              </w:rPr>
              <w:t>2.8</w:t>
            </w:r>
            <w:r w:rsidRPr="00001B03">
              <w:rPr>
                <w:iCs/>
                <w:color w:val="000000" w:themeColor="text1"/>
                <w:sz w:val="22"/>
              </w:rPr>
              <w:t xml:space="preserve">% and </w:t>
            </w:r>
            <w:r w:rsidR="00001B03" w:rsidRPr="00001B03">
              <w:rPr>
                <w:iCs/>
                <w:color w:val="000000" w:themeColor="text1"/>
                <w:sz w:val="22"/>
              </w:rPr>
              <w:t>6.7</w:t>
            </w:r>
            <w:r w:rsidRPr="00001B03">
              <w:rPr>
                <w:iCs/>
                <w:color w:val="000000" w:themeColor="text1"/>
                <w:sz w:val="22"/>
              </w:rPr>
              <w:t>% lower</w:t>
            </w:r>
            <w:r>
              <w:rPr>
                <w:iCs/>
                <w:color w:val="000000" w:themeColor="text1"/>
                <w:sz w:val="22"/>
              </w:rPr>
              <w:t xml:space="preserve"> than for non-disadvantaged pupils.</w:t>
            </w:r>
          </w:p>
          <w:p w14:paraId="0B55B6D5" w14:textId="77777777" w:rsidR="00F75B7D" w:rsidRDefault="00F75B7D" w:rsidP="00F75B7D">
            <w:pPr>
              <w:pStyle w:val="TableRowCentered"/>
              <w:jc w:val="left"/>
              <w:rPr>
                <w:iCs/>
                <w:color w:val="000000" w:themeColor="text1"/>
                <w:sz w:val="22"/>
              </w:rPr>
            </w:pPr>
          </w:p>
          <w:p w14:paraId="71EBB8A0" w14:textId="77777777" w:rsidR="00F75B7D" w:rsidRDefault="00414489" w:rsidP="00F75B7D">
            <w:pPr>
              <w:pStyle w:val="TableRowCentered"/>
              <w:jc w:val="left"/>
              <w:rPr>
                <w:iCs/>
                <w:color w:val="000000" w:themeColor="text1"/>
                <w:sz w:val="22"/>
              </w:rPr>
            </w:pPr>
            <w:r w:rsidRPr="00414489">
              <w:rPr>
                <w:iCs/>
                <w:color w:val="000000" w:themeColor="text1"/>
                <w:sz w:val="22"/>
              </w:rPr>
              <w:t>In 2020 – 2021 94.6%</w:t>
            </w:r>
            <w:r w:rsidR="00F75B7D" w:rsidRPr="00414489">
              <w:rPr>
                <w:iCs/>
                <w:color w:val="000000" w:themeColor="text1"/>
                <w:sz w:val="22"/>
              </w:rPr>
              <w:t xml:space="preserve"> of disadvantaged pupils have been persistently absent compared to </w:t>
            </w:r>
            <w:r w:rsidRPr="00414489">
              <w:rPr>
                <w:iCs/>
                <w:color w:val="000000" w:themeColor="text1"/>
                <w:sz w:val="22"/>
              </w:rPr>
              <w:t>94.7</w:t>
            </w:r>
            <w:r w:rsidR="00F75B7D" w:rsidRPr="00414489">
              <w:rPr>
                <w:iCs/>
                <w:color w:val="000000" w:themeColor="text1"/>
                <w:sz w:val="22"/>
              </w:rPr>
              <w:t>%</w:t>
            </w:r>
            <w:r w:rsidR="00F75B7D">
              <w:rPr>
                <w:iCs/>
                <w:color w:val="000000" w:themeColor="text1"/>
                <w:sz w:val="22"/>
              </w:rPr>
              <w:t xml:space="preserve"> of their peers during that period. Our assessments ad observations indicate that absenteeism is negatively impacting disadvantaged pupils. </w:t>
            </w:r>
          </w:p>
          <w:p w14:paraId="33B84779" w14:textId="77777777" w:rsidR="005D4063" w:rsidRDefault="005D4063" w:rsidP="00F75B7D">
            <w:pPr>
              <w:pStyle w:val="TableRowCentered"/>
              <w:jc w:val="left"/>
              <w:rPr>
                <w:iCs/>
                <w:color w:val="000000" w:themeColor="text1"/>
                <w:sz w:val="22"/>
              </w:rPr>
            </w:pPr>
          </w:p>
          <w:p w14:paraId="2A7D54FA" w14:textId="5220065F" w:rsidR="005D4063" w:rsidRPr="00B0191B" w:rsidRDefault="005D4063" w:rsidP="00F75B7D">
            <w:pPr>
              <w:pStyle w:val="TableRowCentered"/>
              <w:jc w:val="left"/>
              <w:rPr>
                <w:iCs/>
                <w:color w:val="000000" w:themeColor="text1"/>
                <w:sz w:val="22"/>
              </w:rPr>
            </w:pPr>
            <w:r w:rsidRPr="005D4063">
              <w:rPr>
                <w:iCs/>
                <w:color w:val="000000" w:themeColor="text1"/>
                <w:sz w:val="22"/>
                <w:highlight w:val="yellow"/>
              </w:rPr>
              <w:t>2021 – 2022 attendance figures</w:t>
            </w:r>
          </w:p>
        </w:tc>
      </w:tr>
      <w:tr w:rsidR="003634BB" w14:paraId="368F405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7A38" w14:textId="73EBEB33" w:rsidR="003634BB" w:rsidRDefault="00857BBE" w:rsidP="00B0191B">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A724A" w14:textId="2FE08C65" w:rsidR="003634BB" w:rsidRDefault="003634BB" w:rsidP="00B0191B">
            <w:pPr>
              <w:pStyle w:val="TableRowCentered"/>
              <w:jc w:val="left"/>
              <w:rPr>
                <w:iCs/>
                <w:color w:val="000000" w:themeColor="text1"/>
                <w:sz w:val="22"/>
              </w:rPr>
            </w:pPr>
            <w:r>
              <w:rPr>
                <w:iCs/>
                <w:color w:val="000000" w:themeColor="text1"/>
                <w:sz w:val="22"/>
              </w:rPr>
              <w:t>Assessments, observations and discussions with pupils suggest disadvantaged pupils generally have greater difficulties with phonics than their peers. This negatively impacts their development as readers</w:t>
            </w:r>
            <w:r w:rsidR="00E50251">
              <w:rPr>
                <w:iCs/>
                <w:color w:val="000000" w:themeColor="text1"/>
                <w:sz w:val="22"/>
              </w:rPr>
              <w:t xml:space="preserve"> and on the wider curriculum as reading is the key to learning</w:t>
            </w:r>
            <w:r>
              <w:rPr>
                <w:iCs/>
                <w:color w:val="000000" w:themeColor="text1"/>
                <w:sz w:val="22"/>
              </w:rPr>
              <w:t>.</w:t>
            </w:r>
          </w:p>
        </w:tc>
      </w:tr>
      <w:tr w:rsidR="005D4063" w14:paraId="55AA58B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03E6" w14:textId="03FDB9D3" w:rsidR="005D4063" w:rsidRDefault="00857BBE" w:rsidP="00B0191B">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705" w14:textId="77777777" w:rsidR="00AA6EDD" w:rsidRDefault="005D4063" w:rsidP="00AA6EDD">
            <w:pPr>
              <w:pStyle w:val="TableRowCentered"/>
              <w:jc w:val="left"/>
              <w:rPr>
                <w:color w:val="000000" w:themeColor="text1"/>
                <w:sz w:val="22"/>
                <w:szCs w:val="22"/>
              </w:rPr>
            </w:pPr>
            <w:r>
              <w:rPr>
                <w:iCs/>
                <w:color w:val="000000" w:themeColor="text1"/>
                <w:sz w:val="22"/>
              </w:rPr>
              <w:t xml:space="preserve">Pupils have limited life skills and cultural experiences beyond their home life and the immediate community. </w:t>
            </w:r>
            <w:r w:rsidR="00AA6EDD">
              <w:rPr>
                <w:color w:val="000000" w:themeColor="text1"/>
                <w:sz w:val="22"/>
                <w:szCs w:val="22"/>
              </w:rPr>
              <w:t>Lack of support from home due to parent’s academic ability and confidence.</w:t>
            </w:r>
          </w:p>
          <w:p w14:paraId="352132E5" w14:textId="052EFFE6" w:rsidR="005D4063" w:rsidRDefault="005D4063" w:rsidP="00B0191B">
            <w:pPr>
              <w:pStyle w:val="TableRowCentered"/>
              <w:jc w:val="left"/>
              <w:rPr>
                <w:iCs/>
                <w:color w:val="000000" w:themeColor="text1"/>
                <w:sz w:val="22"/>
              </w:rPr>
            </w:pPr>
          </w:p>
        </w:tc>
      </w:tr>
    </w:tbl>
    <w:p w14:paraId="2A7D54FF" w14:textId="74C78EEC" w:rsidR="00E66558" w:rsidRPr="003121AB" w:rsidRDefault="009D71E8">
      <w:pPr>
        <w:pStyle w:val="Heading2"/>
        <w:spacing w:before="600"/>
        <w:rPr>
          <w:color w:val="0070C0"/>
        </w:rPr>
      </w:pPr>
      <w:bookmarkStart w:id="15" w:name="_Toc443397160"/>
      <w:r w:rsidRPr="003121AB">
        <w:rPr>
          <w:color w:val="0070C0"/>
        </w:rPr>
        <w:t xml:space="preserve">Intended outcomes </w:t>
      </w:r>
    </w:p>
    <w:p w14:paraId="33492EE0" w14:textId="1C383C6D" w:rsidR="00E56F24"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3472D9CB" w14:textId="77777777" w:rsidR="00D77E89" w:rsidRPr="00E56F24" w:rsidRDefault="00D77E89">
      <w:pPr>
        <w:rPr>
          <w:color w:val="auto"/>
        </w:rPr>
      </w:pP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008975B2">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F2CEE" w14:paraId="2A7D5506" w14:textId="77777777" w:rsidTr="008975B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E84C5DA" w:rsidR="00D72358" w:rsidRPr="001834B7" w:rsidRDefault="000F2CEE" w:rsidP="001834B7">
            <w:pPr>
              <w:pStyle w:val="TableRow"/>
              <w:ind w:left="0"/>
              <w:rPr>
                <w:sz w:val="22"/>
              </w:rPr>
            </w:pPr>
            <w:r w:rsidRPr="001D0731">
              <w:rPr>
                <w:sz w:val="22"/>
              </w:rPr>
              <w:t>Pupils make at least expected progress in reading, writing and maths.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E391" w14:textId="5BBA6EA9" w:rsidR="000F2CEE" w:rsidRPr="001D0731" w:rsidRDefault="000F2CEE" w:rsidP="000F2CEE">
            <w:pPr>
              <w:pStyle w:val="TableRowCentered"/>
              <w:jc w:val="left"/>
              <w:rPr>
                <w:sz w:val="22"/>
              </w:rPr>
            </w:pPr>
            <w:r w:rsidRPr="001D0731">
              <w:rPr>
                <w:sz w:val="22"/>
              </w:rPr>
              <w:t>Gap will close in progress made between PP and non</w:t>
            </w:r>
            <w:r w:rsidR="00ED7325">
              <w:rPr>
                <w:sz w:val="22"/>
              </w:rPr>
              <w:t>-</w:t>
            </w:r>
            <w:r w:rsidRPr="001D0731">
              <w:rPr>
                <w:sz w:val="22"/>
              </w:rPr>
              <w:t>PP.</w:t>
            </w:r>
          </w:p>
          <w:p w14:paraId="7B6B23A6" w14:textId="2FDDE791" w:rsidR="0033657F" w:rsidRDefault="0033657F" w:rsidP="000F2CEE">
            <w:pPr>
              <w:pStyle w:val="TableRowCentered"/>
              <w:jc w:val="left"/>
              <w:rPr>
                <w:sz w:val="22"/>
                <w:szCs w:val="22"/>
              </w:rPr>
            </w:pPr>
            <w:r w:rsidRPr="001D0731">
              <w:rPr>
                <w:sz w:val="22"/>
                <w:szCs w:val="22"/>
              </w:rPr>
              <w:t>Achieve national average progress scores in Reading, Writing and Maths</w:t>
            </w:r>
            <w:r w:rsidR="00B62139">
              <w:rPr>
                <w:sz w:val="22"/>
                <w:szCs w:val="22"/>
              </w:rPr>
              <w:t>. All pupil premium children will make good or outstanding progress. Teaching over time indicates that the ap is narrowing between PP and non-disadvantaged pupils.</w:t>
            </w:r>
          </w:p>
          <w:p w14:paraId="321E3EBC" w14:textId="77777777" w:rsidR="00826770" w:rsidRDefault="00826770" w:rsidP="000F2CEE">
            <w:pPr>
              <w:pStyle w:val="TableRowCentered"/>
              <w:jc w:val="left"/>
              <w:rPr>
                <w:sz w:val="22"/>
                <w:szCs w:val="22"/>
              </w:rPr>
            </w:pPr>
          </w:p>
          <w:p w14:paraId="2A7D5505" w14:textId="4C284C22" w:rsidR="00826770" w:rsidRPr="001D0731" w:rsidRDefault="00826770" w:rsidP="000F2CEE">
            <w:pPr>
              <w:pStyle w:val="TableRowCentered"/>
              <w:jc w:val="left"/>
              <w:rPr>
                <w:sz w:val="22"/>
                <w:szCs w:val="22"/>
              </w:rPr>
            </w:pPr>
            <w:r>
              <w:rPr>
                <w:sz w:val="22"/>
                <w:szCs w:val="22"/>
              </w:rPr>
              <w:t>KS2 reading, writing and maths outcomes in 2024/25 will show that at least 80% o</w:t>
            </w:r>
            <w:r w:rsidR="00ED7325">
              <w:rPr>
                <w:sz w:val="22"/>
                <w:szCs w:val="22"/>
              </w:rPr>
              <w:t>f</w:t>
            </w:r>
            <w:r>
              <w:rPr>
                <w:sz w:val="22"/>
                <w:szCs w:val="22"/>
              </w:rPr>
              <w:t xml:space="preserve"> disadvantaged pupils will have met the expected standard.</w:t>
            </w:r>
          </w:p>
        </w:tc>
      </w:tr>
      <w:tr w:rsidR="000F2CEE" w14:paraId="2A7D550C" w14:textId="77777777" w:rsidTr="008975B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95E7653" w:rsidR="000F2CEE" w:rsidRPr="001D0731" w:rsidRDefault="000F2CEE" w:rsidP="000F2CEE">
            <w:pPr>
              <w:pStyle w:val="TableRow"/>
              <w:rPr>
                <w:sz w:val="22"/>
                <w:szCs w:val="22"/>
              </w:rPr>
            </w:pPr>
            <w:r w:rsidRPr="001D0731">
              <w:rPr>
                <w:sz w:val="22"/>
              </w:rPr>
              <w:t>Pupils access a wide range of interventions to meet their SEND needs</w:t>
            </w:r>
            <w:r w:rsidR="00130F00" w:rsidRPr="001D0731">
              <w:rPr>
                <w:sz w:val="22"/>
              </w:rPr>
              <w:t>, including speech and language</w:t>
            </w:r>
            <w:r w:rsidRPr="001D0731">
              <w:rPr>
                <w:sz w:val="22"/>
              </w:rPr>
              <w: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2F17CA9" w:rsidR="000F2CEE" w:rsidRPr="001D0731" w:rsidRDefault="000F2CEE" w:rsidP="000F2CEE">
            <w:pPr>
              <w:pStyle w:val="TableRowCentered"/>
              <w:jc w:val="left"/>
              <w:rPr>
                <w:color w:val="000000" w:themeColor="text1"/>
                <w:sz w:val="22"/>
                <w:szCs w:val="22"/>
              </w:rPr>
            </w:pPr>
            <w:r w:rsidRPr="001D0731">
              <w:rPr>
                <w:rStyle w:val="PlaceholderText"/>
                <w:color w:val="000000" w:themeColor="text1"/>
                <w:sz w:val="22"/>
              </w:rPr>
              <w:t>As their SEND needs are being addressed, PP pupils make expected progress or exceed their targets set in R</w:t>
            </w:r>
            <w:r w:rsidR="00ED7325">
              <w:rPr>
                <w:rStyle w:val="PlaceholderText"/>
                <w:color w:val="000000" w:themeColor="text1"/>
                <w:sz w:val="22"/>
              </w:rPr>
              <w:t>eading</w:t>
            </w:r>
            <w:r w:rsidRPr="001D0731">
              <w:rPr>
                <w:rStyle w:val="PlaceholderText"/>
                <w:color w:val="000000" w:themeColor="text1"/>
                <w:sz w:val="22"/>
              </w:rPr>
              <w:t>,</w:t>
            </w:r>
            <w:r w:rsidR="00ED7325">
              <w:rPr>
                <w:rStyle w:val="PlaceholderText"/>
                <w:color w:val="000000" w:themeColor="text1"/>
                <w:sz w:val="22"/>
              </w:rPr>
              <w:t xml:space="preserve"> </w:t>
            </w:r>
            <w:r w:rsidRPr="001D0731">
              <w:rPr>
                <w:rStyle w:val="PlaceholderText"/>
                <w:color w:val="000000" w:themeColor="text1"/>
                <w:sz w:val="22"/>
              </w:rPr>
              <w:t>W</w:t>
            </w:r>
            <w:r w:rsidR="00ED7325">
              <w:rPr>
                <w:rStyle w:val="PlaceholderText"/>
                <w:color w:val="000000" w:themeColor="text1"/>
                <w:sz w:val="22"/>
              </w:rPr>
              <w:t xml:space="preserve">riting &amp; </w:t>
            </w:r>
            <w:r w:rsidRPr="001D0731">
              <w:rPr>
                <w:rStyle w:val="PlaceholderText"/>
                <w:color w:val="000000" w:themeColor="text1"/>
                <w:sz w:val="22"/>
              </w:rPr>
              <w:t>M</w:t>
            </w:r>
            <w:r w:rsidR="00ED7325">
              <w:rPr>
                <w:rStyle w:val="PlaceholderText"/>
                <w:color w:val="000000" w:themeColor="text1"/>
                <w:sz w:val="22"/>
              </w:rPr>
              <w:t>aths</w:t>
            </w:r>
            <w:r w:rsidRPr="001D0731">
              <w:rPr>
                <w:rStyle w:val="PlaceholderText"/>
                <w:color w:val="000000" w:themeColor="text1"/>
                <w:sz w:val="22"/>
              </w:rPr>
              <w:t>.</w:t>
            </w:r>
          </w:p>
        </w:tc>
      </w:tr>
      <w:tr w:rsidR="000F2CEE" w14:paraId="2A7D550F" w14:textId="77777777" w:rsidTr="008975B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16FCC" w14:textId="77777777" w:rsidR="000F2CEE" w:rsidRDefault="0033657F" w:rsidP="000F2CEE">
            <w:pPr>
              <w:pStyle w:val="TableRow"/>
              <w:ind w:left="0"/>
              <w:rPr>
                <w:sz w:val="22"/>
                <w:szCs w:val="22"/>
              </w:rPr>
            </w:pPr>
            <w:r w:rsidRPr="001D0731">
              <w:rPr>
                <w:sz w:val="22"/>
                <w:szCs w:val="22"/>
              </w:rPr>
              <w:t>Improved attitudes to learning.</w:t>
            </w:r>
          </w:p>
          <w:p w14:paraId="2D826F6B" w14:textId="77777777" w:rsidR="00623510" w:rsidRDefault="00623510" w:rsidP="000F2CEE">
            <w:pPr>
              <w:pStyle w:val="TableRow"/>
              <w:ind w:left="0"/>
              <w:rPr>
                <w:sz w:val="22"/>
                <w:szCs w:val="22"/>
              </w:rPr>
            </w:pPr>
          </w:p>
          <w:p w14:paraId="2A7D550D" w14:textId="182AC09B" w:rsidR="00623510" w:rsidRPr="001D0731" w:rsidRDefault="00623510" w:rsidP="000F2CEE">
            <w:pPr>
              <w:pStyle w:val="TableRow"/>
              <w:ind w:left="0"/>
              <w:rPr>
                <w:sz w:val="22"/>
                <w:szCs w:val="22"/>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71C5" w14:textId="77777777" w:rsidR="000F2CEE" w:rsidRPr="001D0731" w:rsidRDefault="0033657F" w:rsidP="000F2CEE">
            <w:pPr>
              <w:pStyle w:val="TableRowCentered"/>
              <w:jc w:val="left"/>
              <w:rPr>
                <w:sz w:val="22"/>
                <w:szCs w:val="22"/>
              </w:rPr>
            </w:pPr>
            <w:r w:rsidRPr="001D0731">
              <w:rPr>
                <w:sz w:val="22"/>
                <w:szCs w:val="22"/>
              </w:rPr>
              <w:lastRenderedPageBreak/>
              <w:t>Reduction of incidents reported on CPOMS.</w:t>
            </w:r>
          </w:p>
          <w:p w14:paraId="27887F4A" w14:textId="77777777" w:rsidR="00141C46" w:rsidRPr="001D0731" w:rsidRDefault="00141C46" w:rsidP="00141C46">
            <w:pPr>
              <w:pStyle w:val="TableRow"/>
              <w:rPr>
                <w:color w:val="000000" w:themeColor="text1"/>
                <w:sz w:val="22"/>
              </w:rPr>
            </w:pPr>
            <w:r w:rsidRPr="001D0731">
              <w:rPr>
                <w:rStyle w:val="PlaceholderText"/>
                <w:color w:val="000000" w:themeColor="text1"/>
                <w:sz w:val="22"/>
              </w:rPr>
              <w:lastRenderedPageBreak/>
              <w:t>Pupil surveys reflect enjoyment in school and improved attitudes to learning.</w:t>
            </w:r>
          </w:p>
          <w:p w14:paraId="61E3AE3D" w14:textId="77777777" w:rsidR="00141C46" w:rsidRDefault="00141C46" w:rsidP="00141C46">
            <w:pPr>
              <w:pStyle w:val="TableRowCentered"/>
              <w:jc w:val="left"/>
              <w:rPr>
                <w:rStyle w:val="PlaceholderText"/>
                <w:color w:val="000000" w:themeColor="text1"/>
                <w:sz w:val="22"/>
              </w:rPr>
            </w:pPr>
            <w:r w:rsidRPr="001D0731">
              <w:rPr>
                <w:rStyle w:val="PlaceholderText"/>
                <w:color w:val="000000" w:themeColor="text1"/>
                <w:sz w:val="22"/>
              </w:rPr>
              <w:t>Social skills, independence, perseverance and team work are developed.</w:t>
            </w:r>
          </w:p>
          <w:p w14:paraId="30B53EB2" w14:textId="77777777" w:rsidR="00826770" w:rsidRDefault="00826770" w:rsidP="00141C46">
            <w:pPr>
              <w:pStyle w:val="TableRowCentered"/>
              <w:jc w:val="left"/>
              <w:rPr>
                <w:sz w:val="22"/>
                <w:szCs w:val="22"/>
              </w:rPr>
            </w:pPr>
            <w:r>
              <w:rPr>
                <w:sz w:val="22"/>
                <w:szCs w:val="22"/>
              </w:rPr>
              <w:t>Sustained high levels of wellbeing from 2024/25 will be demonstrated by:</w:t>
            </w:r>
          </w:p>
          <w:p w14:paraId="583270A4" w14:textId="77777777" w:rsidR="00826770" w:rsidRDefault="00826770" w:rsidP="00826770">
            <w:pPr>
              <w:pStyle w:val="TableRowCentered"/>
              <w:numPr>
                <w:ilvl w:val="0"/>
                <w:numId w:val="27"/>
              </w:numPr>
              <w:jc w:val="left"/>
              <w:rPr>
                <w:sz w:val="22"/>
                <w:szCs w:val="22"/>
              </w:rPr>
            </w:pPr>
            <w:r>
              <w:rPr>
                <w:sz w:val="22"/>
                <w:szCs w:val="22"/>
              </w:rPr>
              <w:t>Qualitative data from pupil voice, parent and pupil surveys and teacher observation</w:t>
            </w:r>
          </w:p>
          <w:p w14:paraId="2A7D550E" w14:textId="5F077EF9" w:rsidR="00826770" w:rsidRPr="001D0731" w:rsidRDefault="00826770" w:rsidP="00826770">
            <w:pPr>
              <w:pStyle w:val="TableRowCentered"/>
              <w:numPr>
                <w:ilvl w:val="0"/>
                <w:numId w:val="27"/>
              </w:numPr>
              <w:jc w:val="left"/>
              <w:rPr>
                <w:sz w:val="22"/>
                <w:szCs w:val="22"/>
              </w:rPr>
            </w:pPr>
            <w:r>
              <w:rPr>
                <w:sz w:val="22"/>
                <w:szCs w:val="22"/>
              </w:rPr>
              <w:t>A significant increase in participation in enrichment activities, particularly among disadvantaged pupils</w:t>
            </w:r>
          </w:p>
        </w:tc>
      </w:tr>
      <w:tr w:rsidR="00B62139" w14:paraId="26E1E6AF" w14:textId="77777777" w:rsidTr="008975B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DC0B" w14:textId="460F5463" w:rsidR="00B62139" w:rsidRPr="001D0731" w:rsidRDefault="00B62139" w:rsidP="000F2CEE">
            <w:pPr>
              <w:pStyle w:val="TableRow"/>
              <w:ind w:left="0"/>
              <w:rPr>
                <w:sz w:val="22"/>
                <w:szCs w:val="22"/>
              </w:rPr>
            </w:pPr>
            <w:r>
              <w:rPr>
                <w:sz w:val="22"/>
                <w:szCs w:val="22"/>
              </w:rPr>
              <w:lastRenderedPageBreak/>
              <w:t>Vulnerable pupils are well supported.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695D" w14:textId="7DCEB4B1" w:rsidR="00B62139" w:rsidRPr="001D0731" w:rsidRDefault="00B62139" w:rsidP="00B62139">
            <w:pPr>
              <w:pStyle w:val="TableRowCentered"/>
              <w:ind w:left="0"/>
              <w:jc w:val="left"/>
              <w:rPr>
                <w:sz w:val="22"/>
                <w:szCs w:val="22"/>
              </w:rPr>
            </w:pPr>
            <w:r>
              <w:rPr>
                <w:sz w:val="22"/>
                <w:szCs w:val="22"/>
              </w:rPr>
              <w:t xml:space="preserve">SLT and Mrs Tully support vulnerable pupils so that children feel safe and happy at school. They indicate that they enjoy school. Behaviour and attitudes are good. </w:t>
            </w:r>
          </w:p>
        </w:tc>
      </w:tr>
      <w:tr w:rsidR="00B62139" w14:paraId="565195C9" w14:textId="77777777" w:rsidTr="008975B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68A" w14:textId="380EA255" w:rsidR="00B62139" w:rsidRDefault="00B62139" w:rsidP="000F2CEE">
            <w:pPr>
              <w:pStyle w:val="TableRow"/>
              <w:ind w:left="0"/>
              <w:rPr>
                <w:sz w:val="22"/>
                <w:szCs w:val="22"/>
              </w:rPr>
            </w:pPr>
            <w:r>
              <w:rPr>
                <w:sz w:val="22"/>
                <w:szCs w:val="22"/>
              </w:rPr>
              <w:t>Language and communication in Early years improves.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37A23" w14:textId="69E6F556" w:rsidR="00B62139" w:rsidRDefault="00B62139" w:rsidP="00B62139">
            <w:pPr>
              <w:pStyle w:val="TableRowCentered"/>
              <w:ind w:left="0"/>
              <w:jc w:val="left"/>
              <w:rPr>
                <w:sz w:val="22"/>
                <w:szCs w:val="22"/>
              </w:rPr>
            </w:pPr>
            <w:r>
              <w:rPr>
                <w:sz w:val="22"/>
                <w:szCs w:val="22"/>
              </w:rPr>
              <w:t xml:space="preserve">Early identification enables children with speech and language difficulties the opportunity through programmes to make quick and accelerated progress. </w:t>
            </w:r>
          </w:p>
        </w:tc>
      </w:tr>
      <w:tr w:rsidR="00B62139" w14:paraId="638C9D51" w14:textId="77777777" w:rsidTr="008975B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B65DA" w14:textId="6EBC59D0" w:rsidR="00B62139" w:rsidRDefault="00B62139" w:rsidP="000F2CEE">
            <w:pPr>
              <w:pStyle w:val="TableRow"/>
              <w:ind w:left="0"/>
              <w:rPr>
                <w:sz w:val="22"/>
                <w:szCs w:val="22"/>
              </w:rPr>
            </w:pPr>
            <w:r>
              <w:rPr>
                <w:sz w:val="22"/>
                <w:szCs w:val="22"/>
              </w:rPr>
              <w:t>Improve life and cultural experiences.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17B0" w14:textId="5B35813D" w:rsidR="00B62139" w:rsidRDefault="00B62139" w:rsidP="00B62139">
            <w:pPr>
              <w:pStyle w:val="TableRowCentered"/>
              <w:ind w:left="0"/>
              <w:jc w:val="left"/>
              <w:rPr>
                <w:sz w:val="22"/>
                <w:szCs w:val="22"/>
              </w:rPr>
            </w:pPr>
            <w:r>
              <w:rPr>
                <w:sz w:val="22"/>
                <w:szCs w:val="22"/>
              </w:rPr>
              <w:t xml:space="preserve">All children experience a range of activities, both in and out of school to broaden cultural enrichment and provide an enjoyable and exciting curriculum. </w:t>
            </w:r>
          </w:p>
        </w:tc>
      </w:tr>
      <w:tr w:rsidR="000F2CEE" w14:paraId="6DAC9C85" w14:textId="77777777" w:rsidTr="008975B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0BBD0" w14:textId="77777777" w:rsidR="000F2CEE" w:rsidRDefault="000F2CEE" w:rsidP="000F2CEE">
            <w:pPr>
              <w:pStyle w:val="TableRow"/>
              <w:rPr>
                <w:sz w:val="22"/>
              </w:rPr>
            </w:pPr>
            <w:r w:rsidRPr="001D0731">
              <w:rPr>
                <w:sz w:val="22"/>
              </w:rPr>
              <w:t>PP attendance increases.</w:t>
            </w:r>
          </w:p>
          <w:p w14:paraId="5C73478C" w14:textId="77777777" w:rsidR="00623510" w:rsidRDefault="00623510" w:rsidP="000F2CEE">
            <w:pPr>
              <w:pStyle w:val="TableRow"/>
              <w:rPr>
                <w:sz w:val="22"/>
                <w:szCs w:val="22"/>
              </w:rPr>
            </w:pPr>
          </w:p>
          <w:p w14:paraId="26E858EF" w14:textId="3B2BC77C" w:rsidR="00623510" w:rsidRPr="001D0731" w:rsidRDefault="00623510" w:rsidP="000F2CEE">
            <w:pPr>
              <w:pStyle w:val="TableRow"/>
              <w:rPr>
                <w:sz w:val="22"/>
                <w:szCs w:val="22"/>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EAFE" w14:textId="49B25F0E" w:rsidR="000F2CEE" w:rsidRDefault="000F2CEE" w:rsidP="000F2CEE">
            <w:pPr>
              <w:pStyle w:val="TableRowCentered"/>
              <w:jc w:val="left"/>
              <w:rPr>
                <w:sz w:val="22"/>
              </w:rPr>
            </w:pPr>
            <w:r w:rsidRPr="001D0731">
              <w:rPr>
                <w:sz w:val="22"/>
              </w:rPr>
              <w:t>Attendance of identified PP pupils increases and the gap between PP and non</w:t>
            </w:r>
            <w:r w:rsidR="00ED7325">
              <w:rPr>
                <w:sz w:val="22"/>
              </w:rPr>
              <w:t>-</w:t>
            </w:r>
            <w:r w:rsidRPr="001D0731">
              <w:rPr>
                <w:sz w:val="22"/>
              </w:rPr>
              <w:t>PP narrows.</w:t>
            </w:r>
          </w:p>
          <w:p w14:paraId="16A01464" w14:textId="77777777" w:rsidR="00312006" w:rsidRDefault="00312006" w:rsidP="000F2CEE">
            <w:pPr>
              <w:pStyle w:val="TableRowCentered"/>
              <w:jc w:val="left"/>
              <w:rPr>
                <w:sz w:val="22"/>
                <w:szCs w:val="22"/>
              </w:rPr>
            </w:pPr>
            <w:r>
              <w:rPr>
                <w:sz w:val="22"/>
                <w:szCs w:val="22"/>
              </w:rPr>
              <w:t>Sustained high attendance from 2024/25 will be demonstrated by:</w:t>
            </w:r>
          </w:p>
          <w:p w14:paraId="4DC3C0C7" w14:textId="13BC2634" w:rsidR="00312006" w:rsidRDefault="00414489" w:rsidP="00312006">
            <w:pPr>
              <w:pStyle w:val="TableRowCentered"/>
              <w:numPr>
                <w:ilvl w:val="0"/>
                <w:numId w:val="28"/>
              </w:numPr>
              <w:jc w:val="left"/>
              <w:rPr>
                <w:sz w:val="22"/>
                <w:szCs w:val="22"/>
              </w:rPr>
            </w:pPr>
            <w:r>
              <w:rPr>
                <w:sz w:val="22"/>
                <w:szCs w:val="22"/>
              </w:rPr>
              <w:t>Whole school attendance will be no less than 96.5%,</w:t>
            </w:r>
            <w:r w:rsidR="00312006">
              <w:rPr>
                <w:sz w:val="22"/>
                <w:szCs w:val="22"/>
              </w:rPr>
              <w:t xml:space="preserve"> and the attendance gap between disadvantaged pupils and their non-disadvantaged peers being reduc</w:t>
            </w:r>
            <w:r w:rsidR="00312006" w:rsidRPr="00414489">
              <w:rPr>
                <w:sz w:val="22"/>
                <w:szCs w:val="22"/>
              </w:rPr>
              <w:t xml:space="preserve">ed by </w:t>
            </w:r>
            <w:r w:rsidRPr="00414489">
              <w:rPr>
                <w:sz w:val="22"/>
                <w:szCs w:val="22"/>
              </w:rPr>
              <w:t>2</w:t>
            </w:r>
            <w:r w:rsidR="00312006" w:rsidRPr="00414489">
              <w:rPr>
                <w:sz w:val="22"/>
                <w:szCs w:val="22"/>
              </w:rPr>
              <w:t>%.</w:t>
            </w:r>
          </w:p>
          <w:p w14:paraId="3AA882BF" w14:textId="1EDA5E34" w:rsidR="00312006" w:rsidRPr="001D0731" w:rsidRDefault="00312006" w:rsidP="00312006">
            <w:pPr>
              <w:pStyle w:val="TableRowCentered"/>
              <w:numPr>
                <w:ilvl w:val="0"/>
                <w:numId w:val="28"/>
              </w:numPr>
              <w:jc w:val="left"/>
              <w:rPr>
                <w:sz w:val="22"/>
                <w:szCs w:val="22"/>
              </w:rPr>
            </w:pPr>
            <w:r>
              <w:rPr>
                <w:sz w:val="22"/>
                <w:szCs w:val="22"/>
              </w:rPr>
              <w:t xml:space="preserve">The percentage of all pupils who are persistently absent </w:t>
            </w:r>
            <w:r w:rsidRPr="00414489">
              <w:rPr>
                <w:sz w:val="22"/>
                <w:szCs w:val="22"/>
              </w:rPr>
              <w:t xml:space="preserve">being </w:t>
            </w:r>
            <w:r w:rsidR="00414489" w:rsidRPr="00414489">
              <w:rPr>
                <w:sz w:val="22"/>
                <w:szCs w:val="22"/>
              </w:rPr>
              <w:t>92%</w:t>
            </w:r>
            <w:r w:rsidRPr="00414489">
              <w:rPr>
                <w:sz w:val="22"/>
                <w:szCs w:val="22"/>
              </w:rPr>
              <w:t xml:space="preserve"> and</w:t>
            </w:r>
            <w:r>
              <w:rPr>
                <w:sz w:val="22"/>
                <w:szCs w:val="22"/>
              </w:rPr>
              <w:t xml:space="preserve"> the f</w:t>
            </w:r>
            <w:r w:rsidR="008975B2">
              <w:rPr>
                <w:sz w:val="22"/>
                <w:szCs w:val="22"/>
              </w:rPr>
              <w:t>igure among disadvantaged pupils being no more than</w:t>
            </w:r>
            <w:r w:rsidR="00414489">
              <w:rPr>
                <w:sz w:val="22"/>
                <w:szCs w:val="22"/>
              </w:rPr>
              <w:t xml:space="preserve"> 2%</w:t>
            </w:r>
            <w:r w:rsidR="008975B2">
              <w:rPr>
                <w:sz w:val="22"/>
                <w:szCs w:val="22"/>
              </w:rPr>
              <w:t xml:space="preserve"> lower than their peers.</w:t>
            </w:r>
          </w:p>
        </w:tc>
      </w:tr>
      <w:tr w:rsidR="005D4063" w14:paraId="19A68A1C" w14:textId="77777777" w:rsidTr="008975B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0BCB8" w14:textId="6EA971FD" w:rsidR="005D4063" w:rsidRPr="001D0731" w:rsidRDefault="005D4063" w:rsidP="000F2CEE">
            <w:pPr>
              <w:pStyle w:val="TableRow"/>
              <w:rPr>
                <w:sz w:val="22"/>
              </w:rPr>
            </w:pPr>
            <w:r>
              <w:rPr>
                <w:sz w:val="22"/>
              </w:rPr>
              <w:t>Support families in the community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964A" w14:textId="04A154B0" w:rsidR="005D4063" w:rsidRPr="001D0731" w:rsidRDefault="005D4063" w:rsidP="000F2CEE">
            <w:pPr>
              <w:pStyle w:val="TableRowCentered"/>
              <w:jc w:val="left"/>
              <w:rPr>
                <w:sz w:val="22"/>
              </w:rPr>
            </w:pPr>
            <w:r>
              <w:rPr>
                <w:sz w:val="22"/>
              </w:rPr>
              <w:t xml:space="preserve">Parents feel supported and raise any concerns with Mrs Tully (family support worker). Parents are gin posted to agencies </w:t>
            </w:r>
            <w:proofErr w:type="spellStart"/>
            <w:r>
              <w:rPr>
                <w:sz w:val="22"/>
              </w:rPr>
              <w:t>hich</w:t>
            </w:r>
            <w:proofErr w:type="spellEnd"/>
            <w:r>
              <w:rPr>
                <w:sz w:val="22"/>
              </w:rPr>
              <w:t xml:space="preserve"> will ease any difficulties which may arise. </w:t>
            </w:r>
          </w:p>
        </w:tc>
      </w:tr>
    </w:tbl>
    <w:p w14:paraId="4FC515A8" w14:textId="77777777" w:rsidR="00E56F24" w:rsidRDefault="00E56F24" w:rsidP="00E56F24">
      <w:pPr>
        <w:suppressAutoHyphens w:val="0"/>
        <w:spacing w:after="0" w:line="240" w:lineRule="auto"/>
      </w:pPr>
    </w:p>
    <w:p w14:paraId="0715792E" w14:textId="7AA65D3F" w:rsidR="00E56F24" w:rsidRPr="003121AB" w:rsidRDefault="009D71E8" w:rsidP="00E56F24">
      <w:pPr>
        <w:suppressAutoHyphens w:val="0"/>
        <w:spacing w:after="0" w:line="240" w:lineRule="auto"/>
        <w:rPr>
          <w:b/>
          <w:bCs/>
          <w:color w:val="0070C0"/>
          <w:sz w:val="28"/>
          <w:szCs w:val="28"/>
        </w:rPr>
      </w:pPr>
      <w:r w:rsidRPr="003121AB">
        <w:rPr>
          <w:b/>
          <w:bCs/>
          <w:color w:val="0070C0"/>
          <w:sz w:val="28"/>
          <w:szCs w:val="28"/>
        </w:rPr>
        <w:t>Activity in this academic year</w:t>
      </w:r>
    </w:p>
    <w:p w14:paraId="5B543D03" w14:textId="77777777" w:rsidR="00E56F24" w:rsidRPr="00E56F24" w:rsidRDefault="00E56F24" w:rsidP="00E56F24">
      <w:pPr>
        <w:suppressAutoHyphens w:val="0"/>
        <w:spacing w:after="0" w:line="240" w:lineRule="auto"/>
        <w:rPr>
          <w:b/>
          <w:bCs/>
          <w:color w:val="5F497A" w:themeColor="accent4" w:themeShade="BF"/>
          <w:sz w:val="28"/>
          <w:szCs w:val="28"/>
        </w:rPr>
      </w:pPr>
    </w:p>
    <w:p w14:paraId="2A7D5513" w14:textId="16A30578"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3121AB" w:rsidRDefault="009D71E8">
      <w:pPr>
        <w:pStyle w:val="Heading3"/>
        <w:rPr>
          <w:color w:val="0070C0"/>
        </w:rPr>
      </w:pPr>
      <w:r w:rsidRPr="00723C41">
        <w:rPr>
          <w:color w:val="0070C0"/>
        </w:rPr>
        <w:t>Teaching (for example, CPD, recruitment and retention)</w:t>
      </w:r>
    </w:p>
    <w:p w14:paraId="2A7D5515" w14:textId="7EE2E77C" w:rsidR="00E66558" w:rsidRDefault="009D71E8">
      <w:r w:rsidRPr="009D40CE">
        <w:rPr>
          <w:highlight w:val="yellow"/>
        </w:rPr>
        <w:t xml:space="preserve">Budgeted </w:t>
      </w:r>
      <w:r w:rsidRPr="00B62139">
        <w:rPr>
          <w:highlight w:val="yellow"/>
        </w:rPr>
        <w:t xml:space="preserve">cost: £ </w:t>
      </w:r>
      <w:r w:rsidR="00F66930" w:rsidRPr="00B62139">
        <w:rPr>
          <w:highlight w:val="yellow"/>
        </w:rPr>
        <w:t>50</w:t>
      </w:r>
      <w:r w:rsidR="00F267AB" w:rsidRPr="00B62139">
        <w:rPr>
          <w:highlight w:val="yellow"/>
        </w:rPr>
        <w:t xml:space="preserve">, </w:t>
      </w:r>
      <w:r w:rsidR="00F66930" w:rsidRPr="00B62139">
        <w:rPr>
          <w:highlight w:val="yellow"/>
        </w:rPr>
        <w:t>3</w:t>
      </w:r>
      <w:r w:rsidR="00F267AB" w:rsidRPr="00B62139">
        <w:rPr>
          <w:highlight w:val="yellow"/>
        </w:rPr>
        <w:t>69.00</w:t>
      </w:r>
    </w:p>
    <w:tbl>
      <w:tblPr>
        <w:tblW w:w="5000" w:type="pct"/>
        <w:tblLayout w:type="fixed"/>
        <w:tblCellMar>
          <w:left w:w="10" w:type="dxa"/>
          <w:right w:w="10" w:type="dxa"/>
        </w:tblCellMar>
        <w:tblLook w:val="04A0" w:firstRow="1" w:lastRow="0" w:firstColumn="1" w:lastColumn="0" w:noHBand="0" w:noVBand="1"/>
      </w:tblPr>
      <w:tblGrid>
        <w:gridCol w:w="2547"/>
        <w:gridCol w:w="5812"/>
        <w:gridCol w:w="1127"/>
      </w:tblGrid>
      <w:tr w:rsidR="00E66558" w14:paraId="2A7D5519" w14:textId="77777777" w:rsidTr="00B11538">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 xml:space="preserve">Challenge number(s) </w:t>
            </w:r>
            <w:r>
              <w:lastRenderedPageBreak/>
              <w:t>addressed</w:t>
            </w:r>
          </w:p>
        </w:tc>
      </w:tr>
      <w:tr w:rsidR="00E66558" w14:paraId="2A7D551D" w14:textId="77777777" w:rsidTr="00B11538">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73C3D" w14:textId="77777777" w:rsidR="00013580" w:rsidRDefault="002571A2">
            <w:pPr>
              <w:pStyle w:val="TableRow"/>
              <w:rPr>
                <w:sz w:val="22"/>
              </w:rPr>
            </w:pPr>
            <w:r w:rsidRPr="001D0731">
              <w:rPr>
                <w:sz w:val="22"/>
              </w:rPr>
              <w:lastRenderedPageBreak/>
              <w:t>TA support in</w:t>
            </w:r>
            <w:r w:rsidR="009410AE">
              <w:rPr>
                <w:sz w:val="22"/>
              </w:rPr>
              <w:t xml:space="preserve"> YR,</w:t>
            </w:r>
            <w:r w:rsidRPr="001D0731">
              <w:rPr>
                <w:sz w:val="22"/>
              </w:rPr>
              <w:t xml:space="preserve"> Y1, Y2, Y3, Y4 and Y6</w:t>
            </w:r>
          </w:p>
          <w:p w14:paraId="2A7D551A" w14:textId="3E8D0C8C" w:rsidR="00623510" w:rsidRPr="001D0731" w:rsidRDefault="00623510" w:rsidP="00C20441">
            <w:pPr>
              <w:pStyle w:val="TableRow"/>
              <w:ind w:left="0"/>
              <w:rPr>
                <w:sz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DFE18" w14:textId="1D660813" w:rsidR="002571A2" w:rsidRPr="001D0731" w:rsidRDefault="002571A2" w:rsidP="002571A2">
            <w:pPr>
              <w:pStyle w:val="TableRowCentered"/>
              <w:numPr>
                <w:ilvl w:val="0"/>
                <w:numId w:val="16"/>
              </w:numPr>
              <w:jc w:val="left"/>
              <w:rPr>
                <w:color w:val="000000" w:themeColor="text1"/>
                <w:sz w:val="22"/>
              </w:rPr>
            </w:pPr>
            <w:r w:rsidRPr="001D0731">
              <w:rPr>
                <w:color w:val="000000" w:themeColor="text1"/>
                <w:sz w:val="22"/>
              </w:rPr>
              <w:t>High quality focus groups delivered in Maths and English sessions by teaching assistants.</w:t>
            </w:r>
          </w:p>
          <w:p w14:paraId="63898064" w14:textId="77777777" w:rsidR="00675014" w:rsidRPr="001D0731" w:rsidRDefault="00675014" w:rsidP="00675014">
            <w:pPr>
              <w:pStyle w:val="TableRowCentered"/>
              <w:ind w:left="0"/>
              <w:jc w:val="left"/>
              <w:rPr>
                <w:sz w:val="22"/>
              </w:rPr>
            </w:pPr>
          </w:p>
          <w:p w14:paraId="2A7D551B" w14:textId="193D6647" w:rsidR="002571A2" w:rsidRPr="001D0731" w:rsidRDefault="002571A2" w:rsidP="00675014">
            <w:pPr>
              <w:pStyle w:val="TableRowCentered"/>
              <w:ind w:left="0"/>
              <w:jc w:val="left"/>
              <w:rPr>
                <w:sz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D13C79F" w:rsidR="00E66558" w:rsidRDefault="008975B2">
            <w:pPr>
              <w:pStyle w:val="TableRowCentered"/>
              <w:jc w:val="left"/>
              <w:rPr>
                <w:sz w:val="22"/>
              </w:rPr>
            </w:pPr>
            <w:r>
              <w:rPr>
                <w:sz w:val="22"/>
              </w:rPr>
              <w:t>1,2,3,5</w:t>
            </w:r>
          </w:p>
        </w:tc>
      </w:tr>
      <w:tr w:rsidR="008975B2" w14:paraId="37628105" w14:textId="77777777" w:rsidTr="00B11538">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65010" w14:textId="77777777" w:rsidR="008975B2" w:rsidRDefault="00B62139">
            <w:pPr>
              <w:pStyle w:val="TableRow"/>
              <w:rPr>
                <w:sz w:val="22"/>
              </w:rPr>
            </w:pPr>
            <w:r>
              <w:rPr>
                <w:sz w:val="22"/>
              </w:rPr>
              <w:t>CPD</w:t>
            </w:r>
          </w:p>
          <w:p w14:paraId="6070D01C" w14:textId="500ABC3E" w:rsidR="00B62139" w:rsidRPr="001D0731" w:rsidRDefault="00B62139">
            <w:pPr>
              <w:pStyle w:val="TableRow"/>
              <w:rPr>
                <w:sz w:val="22"/>
              </w:rPr>
            </w:pPr>
            <w:r>
              <w:rPr>
                <w:sz w:val="22"/>
              </w:rPr>
              <w:t xml:space="preserve">Ensure all teachers receive high quality CPD in relation to developing </w:t>
            </w:r>
            <w:r w:rsidR="00624834">
              <w:rPr>
                <w:sz w:val="22"/>
              </w:rPr>
              <w:t>evidence-based</w:t>
            </w:r>
            <w:r>
              <w:rPr>
                <w:sz w:val="22"/>
              </w:rPr>
              <w:t xml:space="preserve"> teaching strategies and pedagogy. For example, development of the outdoor curriculum.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EEEB1" w14:textId="77777777" w:rsidR="005F2ACA" w:rsidRDefault="00624834" w:rsidP="00624834">
            <w:pPr>
              <w:pStyle w:val="TableRowCentered"/>
              <w:ind w:left="0"/>
              <w:jc w:val="left"/>
              <w:rPr>
                <w:color w:val="000000" w:themeColor="text1"/>
                <w:sz w:val="22"/>
              </w:rPr>
            </w:pPr>
            <w:r>
              <w:rPr>
                <w:color w:val="000000" w:themeColor="text1"/>
                <w:sz w:val="22"/>
              </w:rPr>
              <w:t xml:space="preserve">EEF rating: High impact </w:t>
            </w:r>
          </w:p>
          <w:p w14:paraId="0886DE37" w14:textId="77777777" w:rsidR="00624834" w:rsidRDefault="00624834" w:rsidP="00624834">
            <w:pPr>
              <w:pStyle w:val="TableRowCentered"/>
              <w:ind w:left="0"/>
              <w:jc w:val="left"/>
              <w:rPr>
                <w:color w:val="000000" w:themeColor="text1"/>
                <w:sz w:val="22"/>
              </w:rPr>
            </w:pPr>
            <w:r>
              <w:rPr>
                <w:color w:val="000000" w:themeColor="text1"/>
                <w:sz w:val="22"/>
              </w:rPr>
              <w:t>Moderate cost. High evidence base.</w:t>
            </w:r>
          </w:p>
          <w:p w14:paraId="62ECAA8C" w14:textId="2D2AD631" w:rsidR="00624834" w:rsidRPr="001D0731" w:rsidRDefault="00624834" w:rsidP="00624834">
            <w:pPr>
              <w:pStyle w:val="TableRowCentered"/>
              <w:ind w:left="0"/>
              <w:jc w:val="left"/>
              <w:rPr>
                <w:color w:val="000000" w:themeColor="text1"/>
                <w:sz w:val="22"/>
              </w:rPr>
            </w:pPr>
            <w:r>
              <w:rPr>
                <w:color w:val="000000" w:themeColor="text1"/>
                <w:sz w:val="22"/>
              </w:rPr>
              <w:t>Evidence suggests that the impact is greater for more vulnerable students and the older learners and those in a wilderness setting and studies of adventure learning interventions consistently show positive benefits on academic learning. On average, pupils who participate in adventure learning interventions make approximately four additional months progress There is also evidence of an impact on non-cognitive outcomes such as self-confidence.</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97AD" w14:textId="6756037A" w:rsidR="008975B2" w:rsidRDefault="00624834">
            <w:pPr>
              <w:pStyle w:val="TableRowCentered"/>
              <w:jc w:val="left"/>
              <w:rPr>
                <w:sz w:val="22"/>
              </w:rPr>
            </w:pPr>
            <w:r>
              <w:rPr>
                <w:sz w:val="22"/>
              </w:rPr>
              <w:t>1,2,6,7</w:t>
            </w:r>
          </w:p>
        </w:tc>
      </w:tr>
      <w:tr w:rsidR="00624834" w14:paraId="6E067837" w14:textId="77777777" w:rsidTr="00B11538">
        <w:trPr>
          <w:trHeight w:val="198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3A32" w14:textId="77777777" w:rsidR="00624834" w:rsidRDefault="00624834">
            <w:pPr>
              <w:pStyle w:val="TableRow"/>
              <w:rPr>
                <w:sz w:val="22"/>
              </w:rPr>
            </w:pPr>
            <w:r>
              <w:rPr>
                <w:sz w:val="22"/>
              </w:rPr>
              <w:t>Purchase of a DfE validated Systematic Synthetic Phonic programme to secure stronger phonics teaching for all pupils.</w:t>
            </w:r>
          </w:p>
          <w:p w14:paraId="42216B8D" w14:textId="77777777" w:rsidR="00624834" w:rsidRDefault="00624834">
            <w:pPr>
              <w:pStyle w:val="TableRow"/>
              <w:rPr>
                <w:sz w:val="22"/>
              </w:rPr>
            </w:pPr>
          </w:p>
          <w:p w14:paraId="21D5DE1A" w14:textId="6B546BE5" w:rsidR="00624834" w:rsidRDefault="00624834">
            <w:pPr>
              <w:pStyle w:val="TableRow"/>
              <w:rPr>
                <w:sz w:val="22"/>
              </w:rPr>
            </w:pPr>
          </w:p>
        </w:tc>
        <w:tc>
          <w:tcPr>
            <w:tcW w:w="58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B488E3" w14:textId="77777777" w:rsidR="00624834" w:rsidRDefault="00624834" w:rsidP="005F2ACA">
            <w:pPr>
              <w:pStyle w:val="TableRowCentered"/>
              <w:jc w:val="left"/>
              <w:rPr>
                <w:color w:val="000000" w:themeColor="text1"/>
                <w:sz w:val="22"/>
              </w:rPr>
            </w:pPr>
            <w:r>
              <w:rPr>
                <w:color w:val="000000" w:themeColor="text1"/>
                <w:sz w:val="22"/>
              </w:rPr>
              <w:t>Phonics approaches have a strong evidence base that indicates a positive impact on the accuracy of word reading (though not necessarily comprehension), particularly for disadvantaged pupils.</w:t>
            </w:r>
          </w:p>
          <w:p w14:paraId="348DFA4C" w14:textId="45C813F2" w:rsidR="00624834" w:rsidRDefault="00624834" w:rsidP="005F2ACA">
            <w:pPr>
              <w:pStyle w:val="TableRowCentered"/>
              <w:jc w:val="left"/>
              <w:rPr>
                <w:color w:val="000000" w:themeColor="text1"/>
                <w:sz w:val="22"/>
              </w:rPr>
            </w:pPr>
          </w:p>
          <w:p w14:paraId="27B1F8B1" w14:textId="29F260A5" w:rsidR="00624834" w:rsidRDefault="008573D3" w:rsidP="005F2ACA">
            <w:pPr>
              <w:pStyle w:val="TableRowCentered"/>
              <w:jc w:val="left"/>
              <w:rPr>
                <w:szCs w:val="24"/>
              </w:rPr>
            </w:pPr>
            <w:hyperlink r:id="rId7" w:history="1">
              <w:r w:rsidR="00624834" w:rsidRPr="00D427AE">
                <w:rPr>
                  <w:color w:val="0000FF"/>
                  <w:szCs w:val="24"/>
                  <w:u w:val="single"/>
                </w:rPr>
                <w:t>Choosing a phonics teaching programme - GOV.UK (www.gov.uk)</w:t>
              </w:r>
            </w:hyperlink>
          </w:p>
          <w:p w14:paraId="527254AF" w14:textId="0727A701" w:rsidR="00624834" w:rsidRDefault="00624834" w:rsidP="005F2ACA">
            <w:pPr>
              <w:pStyle w:val="TableRowCentered"/>
              <w:jc w:val="left"/>
              <w:rPr>
                <w:color w:val="000000" w:themeColor="text1"/>
                <w:sz w:val="22"/>
              </w:rPr>
            </w:pPr>
          </w:p>
          <w:p w14:paraId="173E7448" w14:textId="335B9F15" w:rsidR="00624834" w:rsidRDefault="008573D3" w:rsidP="005F2ACA">
            <w:pPr>
              <w:pStyle w:val="TableRowCentered"/>
              <w:jc w:val="left"/>
              <w:rPr>
                <w:color w:val="0000FF"/>
                <w:szCs w:val="24"/>
                <w:u w:val="single"/>
              </w:rPr>
            </w:pPr>
            <w:hyperlink r:id="rId8" w:history="1">
              <w:r w:rsidR="00624834" w:rsidRPr="00D427AE">
                <w:rPr>
                  <w:color w:val="0000FF"/>
                  <w:szCs w:val="24"/>
                  <w:u w:val="single"/>
                </w:rPr>
                <w:t>Phonics | EEF (educationendowmentfoundation.org.uk)</w:t>
              </w:r>
            </w:hyperlink>
          </w:p>
          <w:p w14:paraId="5CF2B222" w14:textId="65A8A375" w:rsidR="00624834" w:rsidRDefault="00624834" w:rsidP="005F2ACA">
            <w:pPr>
              <w:pStyle w:val="TableRowCentered"/>
              <w:jc w:val="left"/>
              <w:rPr>
                <w:color w:val="000000" w:themeColor="text1"/>
                <w:sz w:val="22"/>
              </w:rPr>
            </w:pPr>
          </w:p>
          <w:p w14:paraId="1193A8EE" w14:textId="5B0B24E3" w:rsidR="00624834" w:rsidRDefault="00624834" w:rsidP="005F2ACA">
            <w:pPr>
              <w:pStyle w:val="TableRowCentered"/>
              <w:jc w:val="left"/>
              <w:rPr>
                <w:color w:val="000000" w:themeColor="text1"/>
                <w:sz w:val="22"/>
              </w:rPr>
            </w:pPr>
            <w:r>
              <w:rPr>
                <w:color w:val="000000" w:themeColor="text1"/>
                <w:sz w:val="22"/>
              </w:rPr>
              <w:t xml:space="preserve">The evidence based DFE  </w:t>
            </w:r>
            <w:hyperlink r:id="rId9" w:history="1">
              <w:r w:rsidRPr="0039200C">
                <w:rPr>
                  <w:rStyle w:val="Hyperlink"/>
                  <w:sz w:val="22"/>
                </w:rPr>
                <w:t>https://www.gov.uk/government/publications/the-reading-framework-teaching-the-foundations-of-literacy</w:t>
              </w:r>
            </w:hyperlink>
          </w:p>
          <w:p w14:paraId="16D506D2" w14:textId="619B15EE" w:rsidR="00624834" w:rsidRDefault="00624834" w:rsidP="005F2ACA">
            <w:pPr>
              <w:pStyle w:val="TableRowCentered"/>
              <w:jc w:val="left"/>
              <w:rPr>
                <w:color w:val="000000" w:themeColor="text1"/>
                <w:sz w:val="22"/>
              </w:rPr>
            </w:pPr>
            <w:r>
              <w:rPr>
                <w:color w:val="000000" w:themeColor="text1"/>
                <w:sz w:val="22"/>
              </w:rPr>
              <w:t>Reflects the exact practice that our school aspires towards.</w:t>
            </w:r>
          </w:p>
          <w:p w14:paraId="24B65D0B" w14:textId="6AF42DCD" w:rsidR="00624834" w:rsidRDefault="00624834" w:rsidP="005F2ACA">
            <w:pPr>
              <w:pStyle w:val="TableRowCentered"/>
              <w:jc w:val="left"/>
              <w:rPr>
                <w:color w:val="000000" w:themeColor="text1"/>
                <w:sz w:val="22"/>
              </w:rPr>
            </w:pPr>
          </w:p>
        </w:tc>
        <w:tc>
          <w:tcPr>
            <w:tcW w:w="112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1C416C" w14:textId="7A3D0C18" w:rsidR="00624834" w:rsidRDefault="00624834">
            <w:pPr>
              <w:pStyle w:val="TableRowCentered"/>
              <w:jc w:val="left"/>
              <w:rPr>
                <w:sz w:val="22"/>
              </w:rPr>
            </w:pPr>
            <w:r>
              <w:rPr>
                <w:sz w:val="22"/>
              </w:rPr>
              <w:t>1,2,3,6</w:t>
            </w:r>
          </w:p>
        </w:tc>
      </w:tr>
      <w:tr w:rsidR="00624834" w14:paraId="5DEE15B7" w14:textId="77777777" w:rsidTr="00B11538">
        <w:trPr>
          <w:trHeight w:val="110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B249" w14:textId="53DC3952" w:rsidR="00624834" w:rsidRDefault="00624834">
            <w:pPr>
              <w:pStyle w:val="TableRow"/>
              <w:rPr>
                <w:sz w:val="22"/>
              </w:rPr>
            </w:pPr>
            <w:r>
              <w:rPr>
                <w:sz w:val="22"/>
              </w:rPr>
              <w:t>Vocabulary development</w:t>
            </w:r>
          </w:p>
        </w:tc>
        <w:tc>
          <w:tcPr>
            <w:tcW w:w="5812" w:type="dxa"/>
            <w:vMerge/>
            <w:tcBorders>
              <w:left w:val="single" w:sz="4" w:space="0" w:color="000000"/>
              <w:right w:val="single" w:sz="4" w:space="0" w:color="000000"/>
            </w:tcBorders>
            <w:shd w:val="clear" w:color="auto" w:fill="auto"/>
            <w:tcMar>
              <w:top w:w="0" w:type="dxa"/>
              <w:left w:w="108" w:type="dxa"/>
              <w:bottom w:w="0" w:type="dxa"/>
              <w:right w:w="108" w:type="dxa"/>
            </w:tcMar>
          </w:tcPr>
          <w:p w14:paraId="7B3858C9" w14:textId="77777777" w:rsidR="00624834" w:rsidRDefault="00624834" w:rsidP="005F2ACA">
            <w:pPr>
              <w:pStyle w:val="TableRowCentered"/>
              <w:jc w:val="left"/>
              <w:rPr>
                <w:color w:val="000000" w:themeColor="text1"/>
                <w:sz w:val="22"/>
              </w:rPr>
            </w:pPr>
          </w:p>
        </w:tc>
        <w:tc>
          <w:tcPr>
            <w:tcW w:w="1127" w:type="dxa"/>
            <w:vMerge/>
            <w:tcBorders>
              <w:left w:val="single" w:sz="4" w:space="0" w:color="000000"/>
              <w:right w:val="single" w:sz="4" w:space="0" w:color="000000"/>
            </w:tcBorders>
            <w:shd w:val="clear" w:color="auto" w:fill="auto"/>
            <w:tcMar>
              <w:top w:w="0" w:type="dxa"/>
              <w:left w:w="108" w:type="dxa"/>
              <w:bottom w:w="0" w:type="dxa"/>
              <w:right w:w="108" w:type="dxa"/>
            </w:tcMar>
          </w:tcPr>
          <w:p w14:paraId="3BB305B0" w14:textId="77777777" w:rsidR="00624834" w:rsidRDefault="00624834">
            <w:pPr>
              <w:pStyle w:val="TableRowCentered"/>
              <w:jc w:val="left"/>
              <w:rPr>
                <w:sz w:val="22"/>
              </w:rPr>
            </w:pPr>
          </w:p>
        </w:tc>
      </w:tr>
      <w:tr w:rsidR="00624834" w14:paraId="6DE713BC" w14:textId="77777777" w:rsidTr="00B11538">
        <w:trPr>
          <w:trHeight w:val="62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58B3" w14:textId="13472D47" w:rsidR="00624834" w:rsidRDefault="00624834">
            <w:pPr>
              <w:pStyle w:val="TableRow"/>
              <w:rPr>
                <w:sz w:val="22"/>
              </w:rPr>
            </w:pPr>
            <w:r>
              <w:rPr>
                <w:sz w:val="22"/>
              </w:rPr>
              <w:t>We will fund teacher release time to share best practice within school.</w:t>
            </w:r>
          </w:p>
        </w:tc>
        <w:tc>
          <w:tcPr>
            <w:tcW w:w="5812" w:type="dxa"/>
            <w:vMerge/>
            <w:tcBorders>
              <w:left w:val="single" w:sz="4" w:space="0" w:color="000000"/>
              <w:right w:val="single" w:sz="4" w:space="0" w:color="000000"/>
            </w:tcBorders>
            <w:shd w:val="clear" w:color="auto" w:fill="auto"/>
            <w:tcMar>
              <w:top w:w="0" w:type="dxa"/>
              <w:left w:w="108" w:type="dxa"/>
              <w:bottom w:w="0" w:type="dxa"/>
              <w:right w:w="108" w:type="dxa"/>
            </w:tcMar>
          </w:tcPr>
          <w:p w14:paraId="24F8A05F" w14:textId="77777777" w:rsidR="00624834" w:rsidRDefault="00624834" w:rsidP="005F2ACA">
            <w:pPr>
              <w:pStyle w:val="TableRowCentered"/>
              <w:jc w:val="left"/>
              <w:rPr>
                <w:color w:val="000000" w:themeColor="text1"/>
                <w:sz w:val="22"/>
              </w:rPr>
            </w:pPr>
          </w:p>
        </w:tc>
        <w:tc>
          <w:tcPr>
            <w:tcW w:w="1127" w:type="dxa"/>
            <w:vMerge/>
            <w:tcBorders>
              <w:left w:val="single" w:sz="4" w:space="0" w:color="000000"/>
              <w:right w:val="single" w:sz="4" w:space="0" w:color="000000"/>
            </w:tcBorders>
            <w:shd w:val="clear" w:color="auto" w:fill="auto"/>
            <w:tcMar>
              <w:top w:w="0" w:type="dxa"/>
              <w:left w:w="108" w:type="dxa"/>
              <w:bottom w:w="0" w:type="dxa"/>
              <w:right w:w="108" w:type="dxa"/>
            </w:tcMar>
          </w:tcPr>
          <w:p w14:paraId="712D3214" w14:textId="77777777" w:rsidR="00624834" w:rsidRDefault="00624834">
            <w:pPr>
              <w:pStyle w:val="TableRowCentered"/>
              <w:jc w:val="left"/>
              <w:rPr>
                <w:sz w:val="22"/>
              </w:rPr>
            </w:pPr>
          </w:p>
        </w:tc>
      </w:tr>
      <w:tr w:rsidR="00624834" w14:paraId="3BA80293" w14:textId="77777777" w:rsidTr="00B11538">
        <w:trPr>
          <w:trHeight w:val="62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638AD" w14:textId="75E6D3E3" w:rsidR="00624834" w:rsidRDefault="00624834">
            <w:pPr>
              <w:pStyle w:val="TableRow"/>
              <w:rPr>
                <w:sz w:val="22"/>
              </w:rPr>
            </w:pPr>
            <w:r>
              <w:rPr>
                <w:sz w:val="22"/>
              </w:rPr>
              <w:t>Purchase fully decodable matched books to accompany the new phonics scheme.</w:t>
            </w:r>
          </w:p>
        </w:tc>
        <w:tc>
          <w:tcPr>
            <w:tcW w:w="58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F745" w14:textId="77777777" w:rsidR="00624834" w:rsidRDefault="00624834" w:rsidP="005F2ACA">
            <w:pPr>
              <w:pStyle w:val="TableRowCentered"/>
              <w:jc w:val="left"/>
              <w:rPr>
                <w:color w:val="000000" w:themeColor="text1"/>
                <w:sz w:val="22"/>
              </w:rPr>
            </w:pPr>
          </w:p>
        </w:tc>
        <w:tc>
          <w:tcPr>
            <w:tcW w:w="112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1BA2" w14:textId="77777777" w:rsidR="00624834" w:rsidRDefault="00624834">
            <w:pPr>
              <w:pStyle w:val="TableRowCentered"/>
              <w:jc w:val="left"/>
              <w:rPr>
                <w:sz w:val="22"/>
              </w:rPr>
            </w:pPr>
          </w:p>
        </w:tc>
      </w:tr>
      <w:tr w:rsidR="00723C41" w14:paraId="56A9B99C" w14:textId="77777777" w:rsidTr="00B11538">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9190" w14:textId="1010B63C" w:rsidR="00723C41" w:rsidRDefault="00723C41">
            <w:pPr>
              <w:pStyle w:val="TableRow"/>
              <w:rPr>
                <w:sz w:val="22"/>
              </w:rPr>
            </w:pPr>
            <w:r>
              <w:rPr>
                <w:sz w:val="22"/>
              </w:rPr>
              <w:t xml:space="preserve">Improve the quality of social and emotional (SEL) learning. </w:t>
            </w:r>
            <w:r w:rsidR="001C6E1E">
              <w:rPr>
                <w:sz w:val="22"/>
              </w:rPr>
              <w:t xml:space="preserve"> (PSHCE)</w:t>
            </w:r>
          </w:p>
          <w:p w14:paraId="0A59A499" w14:textId="77777777" w:rsidR="00723C41" w:rsidRDefault="00723C41">
            <w:pPr>
              <w:pStyle w:val="TableRow"/>
              <w:rPr>
                <w:sz w:val="22"/>
              </w:rPr>
            </w:pPr>
          </w:p>
          <w:p w14:paraId="763B16EC" w14:textId="102A3707" w:rsidR="00B73DE7" w:rsidRDefault="00723C41" w:rsidP="00B11538">
            <w:pPr>
              <w:pStyle w:val="TableRow"/>
              <w:rPr>
                <w:sz w:val="22"/>
              </w:rPr>
            </w:pPr>
            <w:r>
              <w:rPr>
                <w:sz w:val="22"/>
              </w:rPr>
              <w:t xml:space="preserve">SEL approaches will be embedded into routine educational practices and supported by professional </w:t>
            </w:r>
            <w:r>
              <w:rPr>
                <w:sz w:val="22"/>
              </w:rPr>
              <w:lastRenderedPageBreak/>
              <w:t>development and training for staff.</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3ACF" w14:textId="77777777" w:rsidR="00723C41" w:rsidRDefault="00723C41" w:rsidP="005F2ACA">
            <w:pPr>
              <w:pStyle w:val="TableRowCentered"/>
              <w:jc w:val="left"/>
              <w:rPr>
                <w:color w:val="000000" w:themeColor="text1"/>
                <w:sz w:val="22"/>
              </w:rPr>
            </w:pPr>
            <w:r>
              <w:rPr>
                <w:color w:val="000000" w:themeColor="text1"/>
                <w:sz w:val="22"/>
              </w:rPr>
              <w:lastRenderedPageBreak/>
              <w:t>There is extensive evidence associating childhood social and emotional skills with improved outcomes at school and in later life (e.g. improved attitudes, behaviour and relationships and improved academic performance.)</w:t>
            </w:r>
          </w:p>
          <w:p w14:paraId="1E4D0EE1" w14:textId="77777777" w:rsidR="00B11538" w:rsidRDefault="00B11538" w:rsidP="005F2ACA">
            <w:pPr>
              <w:pStyle w:val="TableRowCentered"/>
              <w:jc w:val="left"/>
              <w:rPr>
                <w:color w:val="000000" w:themeColor="text1"/>
                <w:sz w:val="22"/>
              </w:rPr>
            </w:pPr>
          </w:p>
          <w:p w14:paraId="4F6AD981" w14:textId="35B3736E" w:rsidR="00B11538" w:rsidRPr="00B11538" w:rsidRDefault="00B11538" w:rsidP="005F2ACA">
            <w:pPr>
              <w:pStyle w:val="TableRowCentered"/>
              <w:jc w:val="left"/>
              <w:rPr>
                <w:rStyle w:val="Hyperlink"/>
                <w:sz w:val="22"/>
              </w:rPr>
            </w:pPr>
            <w:r>
              <w:rPr>
                <w:color w:val="000000" w:themeColor="text1"/>
                <w:sz w:val="22"/>
              </w:rPr>
              <w:t xml:space="preserve">EEF </w:t>
            </w:r>
            <w:r>
              <w:rPr>
                <w:color w:val="000000" w:themeColor="text1"/>
                <w:sz w:val="22"/>
              </w:rPr>
              <w:fldChar w:fldCharType="begin"/>
            </w:r>
            <w:r w:rsidR="00E818C3">
              <w:rPr>
                <w:color w:val="000000" w:themeColor="text1"/>
                <w:sz w:val="22"/>
              </w:rPr>
              <w:instrText>HYPERLINK "\\\\MB8073397-01\\StaffShared$\\Staff\\Planning and Whole School Info\\2021 - 2022\\PPG\\Improving Social and Emotional Learning in Primary Schools"</w:instrText>
            </w:r>
            <w:r>
              <w:rPr>
                <w:color w:val="000000" w:themeColor="text1"/>
                <w:sz w:val="22"/>
              </w:rPr>
              <w:fldChar w:fldCharType="separate"/>
            </w:r>
            <w:r w:rsidRPr="00B11538">
              <w:rPr>
                <w:rStyle w:val="Hyperlink"/>
                <w:sz w:val="22"/>
              </w:rPr>
              <w:t>https://d2tic4wvo1iusb.cloudfront.net/eef-guidance-reports/primary-sel/EEF_Social_and_Emotional_Learning.pdf?v=1635355221</w:t>
            </w:r>
          </w:p>
          <w:p w14:paraId="53EB4D40" w14:textId="0C6DBFD2" w:rsidR="00B11538" w:rsidRDefault="00B11538" w:rsidP="005F2ACA">
            <w:pPr>
              <w:pStyle w:val="TableRowCentered"/>
              <w:jc w:val="left"/>
              <w:rPr>
                <w:color w:val="000000" w:themeColor="text1"/>
                <w:sz w:val="22"/>
              </w:rPr>
            </w:pPr>
            <w:r>
              <w:rPr>
                <w:color w:val="000000" w:themeColor="text1"/>
                <w:sz w:val="22"/>
              </w:rPr>
              <w:lastRenderedPageBreak/>
              <w:fldChar w:fldCharType="end"/>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F7149" w14:textId="6E43636E" w:rsidR="00723C41" w:rsidRDefault="00723C41">
            <w:pPr>
              <w:pStyle w:val="TableRowCentered"/>
              <w:jc w:val="left"/>
              <w:rPr>
                <w:sz w:val="22"/>
              </w:rPr>
            </w:pPr>
            <w:r>
              <w:rPr>
                <w:sz w:val="22"/>
              </w:rPr>
              <w:lastRenderedPageBreak/>
              <w:t>4</w:t>
            </w:r>
          </w:p>
        </w:tc>
      </w:tr>
    </w:tbl>
    <w:p w14:paraId="2A7D5522" w14:textId="77777777" w:rsidR="00E66558" w:rsidRDefault="00E66558">
      <w:pPr>
        <w:keepNext/>
        <w:spacing w:after="60"/>
        <w:outlineLvl w:val="1"/>
      </w:pPr>
    </w:p>
    <w:p w14:paraId="2A7D5523" w14:textId="1DC08891" w:rsidR="00E66558" w:rsidRPr="003121AB" w:rsidRDefault="009D71E8">
      <w:pPr>
        <w:rPr>
          <w:b/>
          <w:bCs/>
          <w:color w:val="0070C0"/>
          <w:sz w:val="28"/>
          <w:szCs w:val="28"/>
        </w:rPr>
      </w:pPr>
      <w:r w:rsidRPr="009D40CE">
        <w:rPr>
          <w:b/>
          <w:bCs/>
          <w:color w:val="0070C0"/>
          <w:sz w:val="28"/>
          <w:szCs w:val="28"/>
        </w:rPr>
        <w:t xml:space="preserve">Targeted academic support (for example, </w:t>
      </w:r>
      <w:r w:rsidR="00D33FE5" w:rsidRPr="009D40CE">
        <w:rPr>
          <w:b/>
          <w:bCs/>
          <w:color w:val="0070C0"/>
          <w:sz w:val="28"/>
          <w:szCs w:val="28"/>
        </w:rPr>
        <w:t xml:space="preserve">tutoring, one-to-one support </w:t>
      </w:r>
      <w:r w:rsidRPr="009D40CE">
        <w:rPr>
          <w:b/>
          <w:bCs/>
          <w:color w:val="0070C0"/>
          <w:sz w:val="28"/>
          <w:szCs w:val="28"/>
        </w:rPr>
        <w:t>structured interventions)</w:t>
      </w:r>
      <w:r w:rsidRPr="003121AB">
        <w:rPr>
          <w:b/>
          <w:bCs/>
          <w:color w:val="0070C0"/>
          <w:sz w:val="28"/>
          <w:szCs w:val="28"/>
        </w:rPr>
        <w:t xml:space="preserve"> </w:t>
      </w:r>
    </w:p>
    <w:p w14:paraId="2A7D5524" w14:textId="09068B24" w:rsidR="00E66558" w:rsidRDefault="009D71E8">
      <w:r w:rsidRPr="009D40CE">
        <w:rPr>
          <w:highlight w:val="yellow"/>
        </w:rPr>
        <w:t xml:space="preserve">Budgeted </w:t>
      </w:r>
      <w:r w:rsidRPr="00B11538">
        <w:rPr>
          <w:highlight w:val="yellow"/>
        </w:rPr>
        <w:t xml:space="preserve">cost: </w:t>
      </w:r>
      <w:r w:rsidR="00CE6CEB" w:rsidRPr="00B11538">
        <w:rPr>
          <w:highlight w:val="yellow"/>
        </w:rPr>
        <w:t>£</w:t>
      </w:r>
      <w:r w:rsidR="00257608" w:rsidRPr="00B11538">
        <w:rPr>
          <w:highlight w:val="yellow"/>
        </w:rPr>
        <w:t>54</w:t>
      </w:r>
      <w:r w:rsidR="00413907" w:rsidRPr="00B11538">
        <w:rPr>
          <w:highlight w:val="yellow"/>
        </w:rPr>
        <w:t xml:space="preserve">, </w:t>
      </w:r>
      <w:r w:rsidR="001B1E2A" w:rsidRPr="00B11538">
        <w:rPr>
          <w:highlight w:val="yellow"/>
        </w:rPr>
        <w:t>0</w:t>
      </w:r>
      <w:r w:rsidR="00413907" w:rsidRPr="00B11538">
        <w:rPr>
          <w:highlight w:val="yellow"/>
        </w:rPr>
        <w:t>63.09</w:t>
      </w:r>
    </w:p>
    <w:tbl>
      <w:tblPr>
        <w:tblW w:w="5000" w:type="pct"/>
        <w:tblCellMar>
          <w:left w:w="10" w:type="dxa"/>
          <w:right w:w="10" w:type="dxa"/>
        </w:tblCellMar>
        <w:tblLook w:val="04A0" w:firstRow="1" w:lastRow="0" w:firstColumn="1" w:lastColumn="0" w:noHBand="0" w:noVBand="1"/>
      </w:tblPr>
      <w:tblGrid>
        <w:gridCol w:w="2937"/>
        <w:gridCol w:w="5018"/>
        <w:gridCol w:w="1531"/>
      </w:tblGrid>
      <w:tr w:rsidR="001827A2" w14:paraId="2A7D5528" w14:textId="77777777" w:rsidTr="00CB771D">
        <w:tc>
          <w:tcPr>
            <w:tcW w:w="29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0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827A2" w:rsidRPr="00130F00" w14:paraId="2A7D552C" w14:textId="77777777" w:rsidTr="00CB771D">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7AA5" w14:textId="77777777" w:rsidR="00470845" w:rsidRPr="001D0731" w:rsidRDefault="00470845" w:rsidP="00470845">
            <w:pPr>
              <w:pStyle w:val="TableRow"/>
              <w:numPr>
                <w:ilvl w:val="0"/>
                <w:numId w:val="14"/>
              </w:numPr>
              <w:ind w:left="318" w:hanging="284"/>
              <w:textAlignment w:val="baseline"/>
              <w:rPr>
                <w:color w:val="000000" w:themeColor="text1"/>
                <w:sz w:val="22"/>
                <w:szCs w:val="22"/>
              </w:rPr>
            </w:pPr>
            <w:r w:rsidRPr="001D0731">
              <w:rPr>
                <w:color w:val="000000" w:themeColor="text1"/>
                <w:sz w:val="22"/>
                <w:szCs w:val="22"/>
              </w:rPr>
              <w:t>Quality first teaching for all pupils.</w:t>
            </w:r>
          </w:p>
          <w:p w14:paraId="0D6FCACF" w14:textId="77777777" w:rsidR="00470845" w:rsidRPr="001D0731" w:rsidRDefault="00470845" w:rsidP="00470845">
            <w:pPr>
              <w:pStyle w:val="TableRow"/>
              <w:numPr>
                <w:ilvl w:val="0"/>
                <w:numId w:val="14"/>
              </w:numPr>
              <w:ind w:left="318" w:hanging="284"/>
              <w:textAlignment w:val="baseline"/>
              <w:rPr>
                <w:color w:val="000000" w:themeColor="text1"/>
                <w:sz w:val="22"/>
                <w:szCs w:val="22"/>
              </w:rPr>
            </w:pPr>
            <w:r w:rsidRPr="001D0731">
              <w:rPr>
                <w:color w:val="000000" w:themeColor="text1"/>
                <w:sz w:val="22"/>
                <w:szCs w:val="22"/>
              </w:rPr>
              <w:t>TA CPD is ongoing for Maths and English by leads</w:t>
            </w:r>
          </w:p>
          <w:p w14:paraId="14C429E3" w14:textId="6765FCF4" w:rsidR="00470845" w:rsidRPr="001D0731" w:rsidRDefault="00470845" w:rsidP="00470845">
            <w:pPr>
              <w:pStyle w:val="TableRow"/>
              <w:numPr>
                <w:ilvl w:val="0"/>
                <w:numId w:val="14"/>
              </w:numPr>
              <w:ind w:left="318" w:hanging="284"/>
              <w:textAlignment w:val="baseline"/>
              <w:rPr>
                <w:color w:val="000000" w:themeColor="text1"/>
                <w:sz w:val="22"/>
                <w:szCs w:val="22"/>
              </w:rPr>
            </w:pPr>
            <w:r w:rsidRPr="001D0731">
              <w:rPr>
                <w:color w:val="000000" w:themeColor="text1"/>
                <w:sz w:val="22"/>
                <w:szCs w:val="22"/>
              </w:rPr>
              <w:t xml:space="preserve">Maths </w:t>
            </w:r>
            <w:r w:rsidR="001827A2" w:rsidRPr="001D0731">
              <w:rPr>
                <w:color w:val="000000" w:themeColor="text1"/>
                <w:sz w:val="22"/>
                <w:szCs w:val="22"/>
              </w:rPr>
              <w:t>is</w:t>
            </w:r>
            <w:r w:rsidRPr="001D0731">
              <w:rPr>
                <w:color w:val="000000" w:themeColor="text1"/>
                <w:sz w:val="22"/>
                <w:szCs w:val="22"/>
              </w:rPr>
              <w:t xml:space="preserve"> high priority on school development plan</w:t>
            </w:r>
            <w:r w:rsidR="001827A2" w:rsidRPr="001D0731">
              <w:rPr>
                <w:color w:val="000000" w:themeColor="text1"/>
                <w:sz w:val="22"/>
                <w:szCs w:val="22"/>
              </w:rPr>
              <w:t>.</w:t>
            </w:r>
          </w:p>
          <w:p w14:paraId="3F08CB04" w14:textId="77777777" w:rsidR="00470845" w:rsidRDefault="00470845" w:rsidP="00470845">
            <w:pPr>
              <w:pStyle w:val="TableRow"/>
              <w:numPr>
                <w:ilvl w:val="0"/>
                <w:numId w:val="14"/>
              </w:numPr>
              <w:ind w:left="313" w:hanging="284"/>
              <w:rPr>
                <w:color w:val="000000" w:themeColor="text1"/>
                <w:sz w:val="22"/>
                <w:szCs w:val="22"/>
              </w:rPr>
            </w:pPr>
            <w:r w:rsidRPr="001D0731">
              <w:rPr>
                <w:color w:val="000000" w:themeColor="text1"/>
                <w:sz w:val="22"/>
                <w:szCs w:val="22"/>
              </w:rPr>
              <w:t>Pupil Progress meetings track progress of PP pupils and appropriate, timely interventions are put in place.</w:t>
            </w:r>
          </w:p>
          <w:p w14:paraId="5DE78385" w14:textId="77777777" w:rsidR="00B73DE7" w:rsidRDefault="00B73DE7" w:rsidP="00B73DE7">
            <w:pPr>
              <w:pStyle w:val="TableRow"/>
              <w:ind w:left="29"/>
              <w:rPr>
                <w:color w:val="000000" w:themeColor="text1"/>
                <w:sz w:val="22"/>
                <w:szCs w:val="22"/>
              </w:rPr>
            </w:pPr>
          </w:p>
          <w:p w14:paraId="2A7D5529" w14:textId="6A1E77F6" w:rsidR="001B1E2A" w:rsidRPr="001D0731" w:rsidRDefault="001B1E2A" w:rsidP="00B73DE7">
            <w:pPr>
              <w:pStyle w:val="TableRow"/>
              <w:ind w:left="29"/>
              <w:rPr>
                <w:color w:val="000000" w:themeColor="text1"/>
                <w:sz w:val="22"/>
                <w:szCs w:val="22"/>
              </w:rPr>
            </w:pPr>
            <w:r w:rsidRPr="001B1E2A">
              <w:rPr>
                <w:color w:val="FF0000"/>
                <w:sz w:val="22"/>
                <w:szCs w:val="22"/>
              </w:rPr>
              <w:t xml:space="preserve"> </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4E1F" w14:textId="37DB54D4" w:rsidR="00B60589" w:rsidRPr="001D0731" w:rsidRDefault="00B60589" w:rsidP="00983F0C">
            <w:pPr>
              <w:pStyle w:val="TableRow"/>
              <w:numPr>
                <w:ilvl w:val="0"/>
                <w:numId w:val="14"/>
              </w:numPr>
              <w:ind w:left="318" w:hanging="284"/>
              <w:textAlignment w:val="baseline"/>
              <w:rPr>
                <w:color w:val="000000" w:themeColor="text1"/>
                <w:sz w:val="22"/>
                <w:szCs w:val="22"/>
              </w:rPr>
            </w:pPr>
            <w:r w:rsidRPr="001D0731">
              <w:rPr>
                <w:color w:val="000000" w:themeColor="text1"/>
                <w:sz w:val="22"/>
                <w:szCs w:val="22"/>
              </w:rPr>
              <w:t>EEF guide to pupil premium – tiered approach – teaching is the top priority, including CPD.</w:t>
            </w:r>
          </w:p>
          <w:p w14:paraId="2A7D552A" w14:textId="03145E2C" w:rsidR="007A4966" w:rsidRPr="001D0731" w:rsidRDefault="007A4966" w:rsidP="00470845">
            <w:pPr>
              <w:pStyle w:val="TableRow"/>
              <w:numPr>
                <w:ilvl w:val="0"/>
                <w:numId w:val="14"/>
              </w:numPr>
              <w:ind w:left="318" w:hanging="284"/>
              <w:textAlignment w:val="baseline"/>
              <w:rPr>
                <w:color w:val="000000" w:themeColor="text1"/>
                <w:sz w:val="22"/>
                <w:szCs w:val="22"/>
              </w:rPr>
            </w:pPr>
            <w:r w:rsidRPr="001D0731">
              <w:rPr>
                <w:color w:val="000000" w:themeColor="text1"/>
                <w:sz w:val="22"/>
                <w:szCs w:val="22"/>
              </w:rPr>
              <w:t>Training and supporting highly qualified teachers deliver targeted support.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BBE9C3C" w:rsidR="00470845" w:rsidRPr="00130F00" w:rsidRDefault="000E3DD7" w:rsidP="00470845">
            <w:pPr>
              <w:pStyle w:val="TableRowCentered"/>
              <w:jc w:val="left"/>
              <w:rPr>
                <w:color w:val="000000" w:themeColor="text1"/>
                <w:sz w:val="22"/>
              </w:rPr>
            </w:pPr>
            <w:r>
              <w:rPr>
                <w:color w:val="000000" w:themeColor="text1"/>
                <w:sz w:val="22"/>
              </w:rPr>
              <w:t>1,3,5,6</w:t>
            </w:r>
          </w:p>
        </w:tc>
      </w:tr>
      <w:tr w:rsidR="001827A2" w:rsidRPr="00130F00" w14:paraId="2A7D5530" w14:textId="77777777" w:rsidTr="00CB771D">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5149" w14:textId="1041C800" w:rsidR="00130F00" w:rsidRPr="001D0731" w:rsidRDefault="00130F00" w:rsidP="00130F00">
            <w:pPr>
              <w:pStyle w:val="TableRow"/>
              <w:textAlignment w:val="baseline"/>
              <w:rPr>
                <w:color w:val="000000" w:themeColor="text1"/>
                <w:sz w:val="22"/>
                <w:szCs w:val="22"/>
              </w:rPr>
            </w:pPr>
            <w:r w:rsidRPr="001D0731">
              <w:rPr>
                <w:color w:val="000000" w:themeColor="text1"/>
                <w:sz w:val="22"/>
                <w:szCs w:val="22"/>
              </w:rPr>
              <w:t xml:space="preserve">Purchase </w:t>
            </w:r>
            <w:r w:rsidR="00F638D5" w:rsidRPr="001D0731">
              <w:rPr>
                <w:color w:val="000000" w:themeColor="text1"/>
                <w:sz w:val="22"/>
                <w:szCs w:val="22"/>
              </w:rPr>
              <w:t>web-based</w:t>
            </w:r>
            <w:r w:rsidRPr="001D0731">
              <w:rPr>
                <w:color w:val="000000" w:themeColor="text1"/>
                <w:sz w:val="22"/>
                <w:szCs w:val="22"/>
              </w:rPr>
              <w:t xml:space="preserve"> programs to be used in school at home.</w:t>
            </w:r>
          </w:p>
          <w:p w14:paraId="5C89BFFA" w14:textId="4F04F7D0" w:rsidR="00470845" w:rsidRPr="001D0731" w:rsidRDefault="001827A2" w:rsidP="00470845">
            <w:pPr>
              <w:pStyle w:val="TableRow"/>
              <w:numPr>
                <w:ilvl w:val="0"/>
                <w:numId w:val="15"/>
              </w:numPr>
              <w:ind w:left="318" w:hanging="284"/>
              <w:textAlignment w:val="baseline"/>
              <w:rPr>
                <w:color w:val="000000" w:themeColor="text1"/>
                <w:sz w:val="22"/>
                <w:szCs w:val="22"/>
              </w:rPr>
            </w:pPr>
            <w:r w:rsidRPr="001D0731">
              <w:rPr>
                <w:color w:val="000000" w:themeColor="text1"/>
                <w:sz w:val="22"/>
                <w:szCs w:val="22"/>
              </w:rPr>
              <w:t xml:space="preserve">Spelling Shed </w:t>
            </w:r>
          </w:p>
          <w:p w14:paraId="2B96D1B5" w14:textId="4CBCA466" w:rsidR="00470845" w:rsidRPr="001D0731" w:rsidRDefault="001827A2" w:rsidP="00470845">
            <w:pPr>
              <w:pStyle w:val="TableRow"/>
              <w:numPr>
                <w:ilvl w:val="0"/>
                <w:numId w:val="15"/>
              </w:numPr>
              <w:ind w:left="318" w:hanging="284"/>
              <w:textAlignment w:val="baseline"/>
              <w:rPr>
                <w:color w:val="000000" w:themeColor="text1"/>
                <w:sz w:val="22"/>
                <w:szCs w:val="22"/>
              </w:rPr>
            </w:pPr>
            <w:r w:rsidRPr="001D0731">
              <w:rPr>
                <w:color w:val="000000" w:themeColor="text1"/>
                <w:sz w:val="22"/>
                <w:szCs w:val="22"/>
              </w:rPr>
              <w:t>Lexia</w:t>
            </w:r>
          </w:p>
          <w:p w14:paraId="53F7D835" w14:textId="1AF30C27" w:rsidR="00470845" w:rsidRDefault="001827A2" w:rsidP="00470845">
            <w:pPr>
              <w:pStyle w:val="TableRow"/>
              <w:numPr>
                <w:ilvl w:val="0"/>
                <w:numId w:val="15"/>
              </w:numPr>
              <w:ind w:left="318" w:hanging="284"/>
              <w:textAlignment w:val="baseline"/>
              <w:rPr>
                <w:color w:val="000000" w:themeColor="text1"/>
                <w:sz w:val="22"/>
                <w:szCs w:val="22"/>
              </w:rPr>
            </w:pPr>
            <w:r w:rsidRPr="001D0731">
              <w:rPr>
                <w:color w:val="000000" w:themeColor="text1"/>
                <w:sz w:val="22"/>
                <w:szCs w:val="22"/>
              </w:rPr>
              <w:t>TTRS</w:t>
            </w:r>
          </w:p>
          <w:p w14:paraId="7925E2EC" w14:textId="3D7F5EC3" w:rsidR="00B73DE7" w:rsidRDefault="00B73DE7" w:rsidP="00B73DE7">
            <w:pPr>
              <w:pStyle w:val="TableRow"/>
              <w:ind w:left="34"/>
              <w:textAlignment w:val="baseline"/>
              <w:rPr>
                <w:color w:val="000000" w:themeColor="text1"/>
                <w:sz w:val="22"/>
                <w:szCs w:val="22"/>
              </w:rPr>
            </w:pPr>
          </w:p>
          <w:p w14:paraId="2A7D552D" w14:textId="3FF2CB7D" w:rsidR="00470845" w:rsidRPr="001D0731" w:rsidRDefault="00470845" w:rsidP="00C20441">
            <w:pPr>
              <w:pStyle w:val="TableRow"/>
              <w:ind w:left="34"/>
              <w:textAlignment w:val="baseline"/>
              <w:rPr>
                <w:i/>
                <w:color w:val="000000" w:themeColor="text1"/>
                <w:sz w:val="22"/>
                <w:szCs w:val="22"/>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E7BC" w14:textId="77777777" w:rsidR="00470845" w:rsidRPr="001D0731" w:rsidRDefault="007A4966" w:rsidP="00470845">
            <w:pPr>
              <w:pStyle w:val="TableRowCentered"/>
              <w:ind w:left="318"/>
              <w:jc w:val="left"/>
              <w:rPr>
                <w:color w:val="000000" w:themeColor="text1"/>
                <w:sz w:val="22"/>
                <w:szCs w:val="22"/>
              </w:rPr>
            </w:pPr>
            <w:r w:rsidRPr="001D0731">
              <w:rPr>
                <w:color w:val="000000" w:themeColor="text1"/>
                <w:sz w:val="22"/>
                <w:szCs w:val="22"/>
              </w:rPr>
              <w:t>EEF</w:t>
            </w:r>
            <w:r w:rsidR="00B60589" w:rsidRPr="001D0731">
              <w:rPr>
                <w:color w:val="000000" w:themeColor="text1"/>
                <w:sz w:val="22"/>
                <w:szCs w:val="22"/>
              </w:rPr>
              <w:t xml:space="preserve"> toolkit – parental engagement</w:t>
            </w:r>
          </w:p>
          <w:p w14:paraId="33469E5E" w14:textId="77777777" w:rsidR="00B60589" w:rsidRPr="001D0731" w:rsidRDefault="00B60589" w:rsidP="00470845">
            <w:pPr>
              <w:pStyle w:val="TableRowCentered"/>
              <w:ind w:left="318"/>
              <w:jc w:val="left"/>
              <w:rPr>
                <w:color w:val="000000" w:themeColor="text1"/>
                <w:sz w:val="22"/>
                <w:szCs w:val="22"/>
              </w:rPr>
            </w:pPr>
          </w:p>
          <w:p w14:paraId="54AD2A9C" w14:textId="77777777" w:rsidR="00B60589" w:rsidRPr="001D0731" w:rsidRDefault="00B60589" w:rsidP="00470845">
            <w:pPr>
              <w:pStyle w:val="TableRowCentered"/>
              <w:ind w:left="318"/>
              <w:jc w:val="left"/>
              <w:rPr>
                <w:color w:val="000000" w:themeColor="text1"/>
                <w:sz w:val="22"/>
                <w:szCs w:val="22"/>
              </w:rPr>
            </w:pPr>
            <w:r w:rsidRPr="001D0731">
              <w:rPr>
                <w:color w:val="000000" w:themeColor="text1"/>
                <w:sz w:val="22"/>
                <w:szCs w:val="22"/>
              </w:rPr>
              <w:t>EEF guide to pupil premium – targeted academic support</w:t>
            </w:r>
          </w:p>
          <w:p w14:paraId="04AEFECE" w14:textId="77777777" w:rsidR="004C7CC5" w:rsidRPr="001D0731" w:rsidRDefault="004C7CC5" w:rsidP="00470845">
            <w:pPr>
              <w:pStyle w:val="TableRowCentered"/>
              <w:ind w:left="318"/>
              <w:jc w:val="left"/>
              <w:rPr>
                <w:color w:val="000000" w:themeColor="text1"/>
                <w:sz w:val="22"/>
                <w:szCs w:val="22"/>
              </w:rPr>
            </w:pPr>
          </w:p>
          <w:p w14:paraId="2A7D552E" w14:textId="11A1BA22" w:rsidR="004C7CC5" w:rsidRPr="001D0731" w:rsidRDefault="004C7CC5" w:rsidP="00470845">
            <w:pPr>
              <w:pStyle w:val="TableRowCentered"/>
              <w:ind w:left="318"/>
              <w:jc w:val="left"/>
              <w:rPr>
                <w:color w:val="000000" w:themeColor="text1"/>
                <w:sz w:val="22"/>
                <w:szCs w:val="22"/>
              </w:rPr>
            </w:pPr>
            <w:r w:rsidRPr="001D0731">
              <w:rPr>
                <w:color w:val="000000" w:themeColor="text1"/>
                <w:sz w:val="22"/>
                <w:szCs w:val="22"/>
              </w:rPr>
              <w:t>EEF – digital technology – clear evidence technology approaches are beneficia for writing and maths practice.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3AB4CD4" w:rsidR="00470845" w:rsidRPr="00130F00" w:rsidRDefault="000E3DD7" w:rsidP="00470845">
            <w:pPr>
              <w:pStyle w:val="TableRowCentered"/>
              <w:jc w:val="left"/>
              <w:rPr>
                <w:color w:val="000000" w:themeColor="text1"/>
                <w:sz w:val="22"/>
              </w:rPr>
            </w:pPr>
            <w:r>
              <w:rPr>
                <w:color w:val="000000" w:themeColor="text1"/>
                <w:sz w:val="22"/>
              </w:rPr>
              <w:t>1,3,5</w:t>
            </w:r>
          </w:p>
        </w:tc>
      </w:tr>
      <w:tr w:rsidR="00CB771D" w:rsidRPr="00130F00" w14:paraId="3798ED3C" w14:textId="77777777" w:rsidTr="00CB771D">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7E4B" w14:textId="5122E3E5" w:rsidR="00CB771D" w:rsidRDefault="00CB771D" w:rsidP="00CB771D">
            <w:pPr>
              <w:pStyle w:val="TableRow"/>
              <w:textAlignment w:val="baseline"/>
              <w:rPr>
                <w:color w:val="000000" w:themeColor="text1"/>
                <w:sz w:val="22"/>
                <w:szCs w:val="22"/>
              </w:rPr>
            </w:pPr>
            <w:r>
              <w:rPr>
                <w:color w:val="000000" w:themeColor="text1"/>
                <w:sz w:val="22"/>
                <w:szCs w:val="22"/>
              </w:rPr>
              <w:t xml:space="preserve">Additional phonics sessions targeted at disadvantaged pupils who require further phonics support. </w:t>
            </w:r>
          </w:p>
          <w:p w14:paraId="428DB8A9" w14:textId="51F1F785" w:rsidR="00B73DE7" w:rsidRDefault="00B73DE7" w:rsidP="00CB771D">
            <w:pPr>
              <w:pStyle w:val="TableRow"/>
              <w:textAlignment w:val="baseline"/>
              <w:rPr>
                <w:color w:val="000000" w:themeColor="text1"/>
                <w:sz w:val="22"/>
                <w:szCs w:val="22"/>
              </w:rPr>
            </w:pPr>
          </w:p>
          <w:p w14:paraId="051183EA" w14:textId="74D94A22" w:rsidR="00CB771D" w:rsidRPr="001D0731" w:rsidRDefault="00CB771D" w:rsidP="00C20441">
            <w:pPr>
              <w:pStyle w:val="TableRow"/>
              <w:textAlignment w:val="baseline"/>
              <w:rPr>
                <w:color w:val="000000" w:themeColor="text1"/>
                <w:sz w:val="22"/>
                <w:szCs w:val="22"/>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9EDB8" w14:textId="7BFE5651" w:rsidR="00CB771D" w:rsidRDefault="00CB771D" w:rsidP="00CB771D">
            <w:pPr>
              <w:pStyle w:val="TableRowCentered"/>
              <w:jc w:val="left"/>
              <w:rPr>
                <w:color w:val="000000" w:themeColor="text1"/>
                <w:sz w:val="22"/>
                <w:szCs w:val="22"/>
              </w:rPr>
            </w:pPr>
            <w:r>
              <w:rPr>
                <w:color w:val="000000" w:themeColor="text1"/>
                <w:sz w:val="22"/>
                <w:szCs w:val="22"/>
              </w:rPr>
              <w:t>Phonics approaches have a strong evidence base indicating a positive impact on pupils, particularly from disadvantaged backgrounds. Targeted phonics interventions have been shown to be more effective when delivered as regular daily sessions over the year.</w:t>
            </w:r>
          </w:p>
          <w:p w14:paraId="67425497" w14:textId="76B405BC" w:rsidR="00D427AE" w:rsidRDefault="00D427AE" w:rsidP="00CB771D">
            <w:pPr>
              <w:pStyle w:val="TableRowCentered"/>
              <w:jc w:val="left"/>
              <w:rPr>
                <w:color w:val="000000" w:themeColor="text1"/>
                <w:sz w:val="22"/>
                <w:szCs w:val="22"/>
              </w:rPr>
            </w:pPr>
          </w:p>
          <w:p w14:paraId="734CF82D" w14:textId="4F299DA4" w:rsidR="00D427AE" w:rsidRDefault="008573D3" w:rsidP="00CB771D">
            <w:pPr>
              <w:pStyle w:val="TableRowCentered"/>
              <w:jc w:val="left"/>
              <w:rPr>
                <w:color w:val="000000" w:themeColor="text1"/>
                <w:sz w:val="22"/>
                <w:szCs w:val="22"/>
              </w:rPr>
            </w:pPr>
            <w:hyperlink r:id="rId10" w:history="1">
              <w:r w:rsidR="00D427AE" w:rsidRPr="00D427AE">
                <w:rPr>
                  <w:color w:val="0000FF"/>
                  <w:szCs w:val="24"/>
                  <w:u w:val="single"/>
                </w:rPr>
                <w:t>Phonics | EEF (educationendowmentfoundation.org.uk)</w:t>
              </w:r>
            </w:hyperlink>
          </w:p>
          <w:p w14:paraId="6070094E" w14:textId="77777777" w:rsidR="00D427AE" w:rsidRDefault="00D427AE" w:rsidP="00CB771D">
            <w:pPr>
              <w:pStyle w:val="TableRowCentered"/>
              <w:jc w:val="left"/>
              <w:rPr>
                <w:color w:val="000000" w:themeColor="text1"/>
                <w:sz w:val="22"/>
                <w:szCs w:val="22"/>
              </w:rPr>
            </w:pPr>
          </w:p>
          <w:p w14:paraId="0BFE5B7D" w14:textId="249BD5FB" w:rsidR="00D427AE" w:rsidRPr="001D0731" w:rsidRDefault="008573D3" w:rsidP="00CB771D">
            <w:pPr>
              <w:pStyle w:val="TableRowCentered"/>
              <w:jc w:val="left"/>
              <w:rPr>
                <w:color w:val="000000" w:themeColor="text1"/>
                <w:sz w:val="22"/>
                <w:szCs w:val="22"/>
              </w:rPr>
            </w:pPr>
            <w:hyperlink r:id="rId11" w:history="1">
              <w:r w:rsidR="00D427AE" w:rsidRPr="00D427AE">
                <w:rPr>
                  <w:color w:val="0000FF"/>
                  <w:szCs w:val="24"/>
                  <w:u w:val="single"/>
                </w:rPr>
                <w:t>Choosing a phonics teaching programme - GOV.UK (www.gov.uk)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875B8" w14:textId="09D7E684" w:rsidR="00CB771D" w:rsidRPr="00130F00" w:rsidRDefault="00624834" w:rsidP="00CB771D">
            <w:pPr>
              <w:pStyle w:val="TableRowCentered"/>
              <w:jc w:val="left"/>
              <w:rPr>
                <w:color w:val="000000" w:themeColor="text1"/>
                <w:sz w:val="22"/>
              </w:rPr>
            </w:pPr>
            <w:r>
              <w:rPr>
                <w:color w:val="000000" w:themeColor="text1"/>
                <w:sz w:val="22"/>
              </w:rPr>
              <w:lastRenderedPageBreak/>
              <w:t xml:space="preserve">1,2, </w:t>
            </w:r>
            <w:r w:rsidR="00857BBE">
              <w:rPr>
                <w:color w:val="000000" w:themeColor="text1"/>
                <w:sz w:val="22"/>
              </w:rPr>
              <w:t>5</w:t>
            </w:r>
          </w:p>
        </w:tc>
      </w:tr>
      <w:tr w:rsidR="001827A2" w:rsidRPr="00130F00" w14:paraId="536947F3" w14:textId="77777777" w:rsidTr="00CB771D">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9C933" w14:textId="089AE8F8" w:rsidR="00470845" w:rsidRPr="001D0731" w:rsidRDefault="00470845" w:rsidP="00470845">
            <w:pPr>
              <w:pStyle w:val="TableRow"/>
              <w:numPr>
                <w:ilvl w:val="0"/>
                <w:numId w:val="16"/>
              </w:numPr>
              <w:ind w:left="318" w:hanging="284"/>
              <w:textAlignment w:val="baseline"/>
              <w:rPr>
                <w:color w:val="000000" w:themeColor="text1"/>
                <w:sz w:val="22"/>
                <w:szCs w:val="22"/>
              </w:rPr>
            </w:pPr>
            <w:r w:rsidRPr="001D0731">
              <w:rPr>
                <w:rStyle w:val="PlaceholderText"/>
                <w:color w:val="000000" w:themeColor="text1"/>
                <w:sz w:val="22"/>
                <w:szCs w:val="22"/>
              </w:rPr>
              <w:t xml:space="preserve">HLTA delivers interventions </w:t>
            </w:r>
            <w:r w:rsidR="005C414C" w:rsidRPr="001D0731">
              <w:rPr>
                <w:rStyle w:val="PlaceholderText"/>
                <w:color w:val="000000" w:themeColor="text1"/>
                <w:sz w:val="22"/>
                <w:szCs w:val="22"/>
              </w:rPr>
              <w:t>0.4</w:t>
            </w:r>
            <w:r w:rsidRPr="001D0731">
              <w:rPr>
                <w:rStyle w:val="PlaceholderText"/>
                <w:color w:val="000000" w:themeColor="text1"/>
                <w:sz w:val="22"/>
                <w:szCs w:val="22"/>
              </w:rPr>
              <w:t xml:space="preserve"> days a week to pupils identified as in need. </w:t>
            </w:r>
          </w:p>
          <w:p w14:paraId="34C88C22" w14:textId="2875C317" w:rsidR="00470845" w:rsidRPr="001D0731" w:rsidRDefault="001827A2" w:rsidP="00470845">
            <w:pPr>
              <w:pStyle w:val="TableRow"/>
              <w:numPr>
                <w:ilvl w:val="0"/>
                <w:numId w:val="16"/>
              </w:numPr>
              <w:ind w:left="318" w:hanging="284"/>
              <w:textAlignment w:val="baseline"/>
              <w:rPr>
                <w:color w:val="000000" w:themeColor="text1"/>
                <w:sz w:val="22"/>
                <w:szCs w:val="22"/>
              </w:rPr>
            </w:pPr>
            <w:r w:rsidRPr="001D0731">
              <w:rPr>
                <w:rStyle w:val="PlaceholderText"/>
                <w:color w:val="000000" w:themeColor="text1"/>
                <w:sz w:val="22"/>
                <w:szCs w:val="22"/>
              </w:rPr>
              <w:t>TA’s deliver interventions 0.5 days a week to pupils identified as in need.</w:t>
            </w:r>
          </w:p>
          <w:p w14:paraId="0CB4CFB1" w14:textId="65944412" w:rsidR="00470845" w:rsidRDefault="001827A2" w:rsidP="00470845">
            <w:pPr>
              <w:pStyle w:val="TableRow"/>
              <w:numPr>
                <w:ilvl w:val="0"/>
                <w:numId w:val="16"/>
              </w:numPr>
              <w:ind w:left="318" w:hanging="284"/>
              <w:textAlignment w:val="baseline"/>
              <w:rPr>
                <w:rStyle w:val="PlaceholderText"/>
                <w:color w:val="000000" w:themeColor="text1"/>
                <w:sz w:val="22"/>
                <w:szCs w:val="22"/>
              </w:rPr>
            </w:pPr>
            <w:r w:rsidRPr="001D0731">
              <w:rPr>
                <w:rStyle w:val="PlaceholderText"/>
                <w:color w:val="000000" w:themeColor="text1"/>
                <w:sz w:val="22"/>
                <w:szCs w:val="22"/>
              </w:rPr>
              <w:t>Learning Mentor</w:t>
            </w:r>
            <w:r w:rsidR="001D4B6C">
              <w:rPr>
                <w:rStyle w:val="PlaceholderText"/>
                <w:color w:val="000000" w:themeColor="text1"/>
                <w:sz w:val="22"/>
                <w:szCs w:val="22"/>
              </w:rPr>
              <w:t xml:space="preserve">/Family Support </w:t>
            </w:r>
            <w:r w:rsidR="000D43A3">
              <w:rPr>
                <w:rStyle w:val="PlaceholderText"/>
                <w:color w:val="000000" w:themeColor="text1"/>
                <w:sz w:val="22"/>
                <w:szCs w:val="22"/>
              </w:rPr>
              <w:t>Worker</w:t>
            </w:r>
          </w:p>
          <w:p w14:paraId="3A3FCEB7" w14:textId="77777777" w:rsidR="00120091" w:rsidRDefault="00120091" w:rsidP="00120091">
            <w:pPr>
              <w:pStyle w:val="TableRow"/>
              <w:textAlignment w:val="baseline"/>
              <w:rPr>
                <w:color w:val="000000" w:themeColor="text1"/>
                <w:sz w:val="22"/>
                <w:szCs w:val="22"/>
              </w:rPr>
            </w:pPr>
          </w:p>
          <w:p w14:paraId="0F907CE4" w14:textId="09D04F20" w:rsidR="00470845" w:rsidRPr="001D0731" w:rsidRDefault="00470845" w:rsidP="000D43A3">
            <w:pPr>
              <w:pStyle w:val="TableRow"/>
              <w:ind w:left="34"/>
              <w:textAlignment w:val="baseline"/>
              <w:rPr>
                <w:color w:val="000000" w:themeColor="text1"/>
                <w:sz w:val="22"/>
                <w:szCs w:val="22"/>
              </w:rPr>
            </w:pPr>
          </w:p>
          <w:p w14:paraId="4C35EF0C" w14:textId="5666155C" w:rsidR="00470845" w:rsidRPr="001D0731" w:rsidRDefault="00470845" w:rsidP="00793347">
            <w:pPr>
              <w:pStyle w:val="TableRow"/>
              <w:rPr>
                <w:i/>
                <w:color w:val="000000" w:themeColor="text1"/>
                <w:sz w:val="22"/>
                <w:szCs w:val="22"/>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0698" w14:textId="76F6FAA7" w:rsidR="00470845" w:rsidRPr="001D0731" w:rsidRDefault="007A4966" w:rsidP="00CB771D">
            <w:pPr>
              <w:pStyle w:val="TableRowCentered"/>
              <w:jc w:val="left"/>
              <w:rPr>
                <w:color w:val="000000" w:themeColor="text1"/>
                <w:sz w:val="22"/>
                <w:szCs w:val="22"/>
              </w:rPr>
            </w:pPr>
            <w:r w:rsidRPr="001D0731">
              <w:rPr>
                <w:color w:val="000000" w:themeColor="text1"/>
                <w:sz w:val="22"/>
                <w:szCs w:val="22"/>
              </w:rPr>
              <w:t xml:space="preserve">EEF </w:t>
            </w:r>
            <w:r w:rsidR="008659D7" w:rsidRPr="001D0731">
              <w:rPr>
                <w:color w:val="000000" w:themeColor="text1"/>
                <w:sz w:val="22"/>
                <w:szCs w:val="22"/>
              </w:rPr>
              <w:t>–</w:t>
            </w:r>
            <w:r w:rsidRPr="001D0731">
              <w:rPr>
                <w:color w:val="000000" w:themeColor="text1"/>
                <w:sz w:val="22"/>
                <w:szCs w:val="22"/>
              </w:rPr>
              <w:t xml:space="preserve"> </w:t>
            </w:r>
            <w:r w:rsidR="004C7CC5" w:rsidRPr="001D0731">
              <w:rPr>
                <w:color w:val="000000" w:themeColor="text1"/>
                <w:sz w:val="22"/>
                <w:szCs w:val="22"/>
              </w:rPr>
              <w:t>oral language interventions consistently show positive impact on learning.</w:t>
            </w:r>
          </w:p>
          <w:p w14:paraId="359DF1C0" w14:textId="77777777" w:rsidR="008659D7" w:rsidRPr="001D0731" w:rsidRDefault="008659D7" w:rsidP="008659D7">
            <w:pPr>
              <w:pStyle w:val="TableRowCentered"/>
              <w:numPr>
                <w:ilvl w:val="0"/>
                <w:numId w:val="16"/>
              </w:numPr>
              <w:jc w:val="left"/>
              <w:rPr>
                <w:color w:val="000000" w:themeColor="text1"/>
                <w:sz w:val="22"/>
                <w:szCs w:val="22"/>
              </w:rPr>
            </w:pPr>
            <w:r w:rsidRPr="001D0731">
              <w:rPr>
                <w:color w:val="000000" w:themeColor="text1"/>
                <w:sz w:val="22"/>
                <w:szCs w:val="22"/>
              </w:rPr>
              <w:t>High quality small group interventions</w:t>
            </w:r>
          </w:p>
          <w:p w14:paraId="43F8987D" w14:textId="35EB37DD" w:rsidR="008659D7" w:rsidRPr="001D0731" w:rsidRDefault="008659D7" w:rsidP="008659D7">
            <w:pPr>
              <w:pStyle w:val="TableRowCentered"/>
              <w:numPr>
                <w:ilvl w:val="0"/>
                <w:numId w:val="16"/>
              </w:numPr>
              <w:jc w:val="left"/>
              <w:rPr>
                <w:color w:val="000000" w:themeColor="text1"/>
                <w:sz w:val="22"/>
                <w:szCs w:val="22"/>
              </w:rPr>
            </w:pPr>
            <w:r w:rsidRPr="001D0731">
              <w:rPr>
                <w:color w:val="000000" w:themeColor="text1"/>
                <w:sz w:val="22"/>
                <w:szCs w:val="22"/>
              </w:rPr>
              <w:t>Specialists lead CPD sessions with individual pupils and staff.</w:t>
            </w:r>
          </w:p>
          <w:p w14:paraId="1E709C3D" w14:textId="77777777" w:rsidR="008659D7" w:rsidRPr="001D0731" w:rsidRDefault="008659D7" w:rsidP="008659D7">
            <w:pPr>
              <w:pStyle w:val="TableRowCentered"/>
              <w:numPr>
                <w:ilvl w:val="0"/>
                <w:numId w:val="16"/>
              </w:numPr>
              <w:jc w:val="left"/>
              <w:rPr>
                <w:color w:val="000000" w:themeColor="text1"/>
                <w:sz w:val="22"/>
                <w:szCs w:val="22"/>
              </w:rPr>
            </w:pPr>
            <w:r w:rsidRPr="001D0731">
              <w:rPr>
                <w:color w:val="000000" w:themeColor="text1"/>
                <w:sz w:val="22"/>
                <w:szCs w:val="22"/>
              </w:rPr>
              <w:t>Proven interventions are used, with evidence supporting the development in social skills, speech and language, behaviour and mental health.</w:t>
            </w:r>
          </w:p>
          <w:p w14:paraId="4C207F58" w14:textId="084779A9" w:rsidR="004C7CC5" w:rsidRPr="001D0731" w:rsidRDefault="004C7CC5" w:rsidP="008659D7">
            <w:pPr>
              <w:pStyle w:val="TableRowCentered"/>
              <w:numPr>
                <w:ilvl w:val="0"/>
                <w:numId w:val="16"/>
              </w:numPr>
              <w:jc w:val="left"/>
              <w:rPr>
                <w:color w:val="000000" w:themeColor="text1"/>
                <w:sz w:val="22"/>
                <w:szCs w:val="22"/>
              </w:rPr>
            </w:pPr>
            <w:r w:rsidRPr="001D0731">
              <w:rPr>
                <w:color w:val="000000" w:themeColor="text1"/>
                <w:sz w:val="22"/>
                <w:szCs w:val="22"/>
              </w:rPr>
              <w:t xml:space="preserve">EEF – social and emotional learning – improves interaction with others and self </w:t>
            </w:r>
            <w:r w:rsidR="00983F0C" w:rsidRPr="001D0731">
              <w:rPr>
                <w:color w:val="000000" w:themeColor="text1"/>
                <w:sz w:val="22"/>
                <w:szCs w:val="22"/>
              </w:rPr>
              <w:t>-</w:t>
            </w:r>
            <w:r w:rsidRPr="001D0731">
              <w:rPr>
                <w:color w:val="000000" w:themeColor="text1"/>
                <w:sz w:val="22"/>
                <w:szCs w:val="22"/>
              </w:rPr>
              <w:t>management of emotions – impacts on attitudes to learning and social relationships in school, which increases progress in attainment.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2099" w14:textId="2FEDC59D" w:rsidR="00470845" w:rsidRPr="00130F00" w:rsidRDefault="00D77E89" w:rsidP="00470845">
            <w:pPr>
              <w:pStyle w:val="TableRowCentered"/>
              <w:jc w:val="left"/>
              <w:rPr>
                <w:color w:val="000000" w:themeColor="text1"/>
                <w:sz w:val="22"/>
              </w:rPr>
            </w:pPr>
            <w:r>
              <w:rPr>
                <w:color w:val="000000" w:themeColor="text1"/>
                <w:sz w:val="22"/>
              </w:rPr>
              <w:t>1,2</w:t>
            </w:r>
          </w:p>
        </w:tc>
      </w:tr>
      <w:tr w:rsidR="00793347" w:rsidRPr="00130F00" w14:paraId="3B6FEB0F" w14:textId="77777777" w:rsidTr="00CB771D">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DB91" w14:textId="77777777" w:rsidR="00793347" w:rsidRDefault="00CB771D" w:rsidP="00CB771D">
            <w:pPr>
              <w:pStyle w:val="TableRow"/>
              <w:ind w:left="0"/>
              <w:textAlignment w:val="baseline"/>
              <w:rPr>
                <w:rStyle w:val="PlaceholderText"/>
                <w:color w:val="000000" w:themeColor="text1"/>
                <w:sz w:val="22"/>
              </w:rPr>
            </w:pPr>
            <w:r w:rsidRPr="000E3DD7">
              <w:rPr>
                <w:rStyle w:val="PlaceholderText"/>
                <w:color w:val="000000" w:themeColor="text1"/>
                <w:sz w:val="20"/>
                <w:szCs w:val="22"/>
              </w:rPr>
              <w:t>E</w:t>
            </w:r>
            <w:r w:rsidRPr="000E3DD7">
              <w:rPr>
                <w:rStyle w:val="PlaceholderText"/>
                <w:color w:val="000000" w:themeColor="text1"/>
                <w:sz w:val="22"/>
              </w:rPr>
              <w:t xml:space="preserve">ngaging with the National tutoring Programme to provide a blend of tuition, mentoring and school-led tutoring for pupils whose education has been most impacted by the pandemic. A significant </w:t>
            </w:r>
            <w:r w:rsidR="000E3DD7" w:rsidRPr="000E3DD7">
              <w:rPr>
                <w:rStyle w:val="PlaceholderText"/>
                <w:color w:val="000000" w:themeColor="text1"/>
                <w:sz w:val="22"/>
              </w:rPr>
              <w:t>proportion</w:t>
            </w:r>
            <w:r w:rsidRPr="000E3DD7">
              <w:rPr>
                <w:rStyle w:val="PlaceholderText"/>
                <w:color w:val="000000" w:themeColor="text1"/>
                <w:sz w:val="22"/>
              </w:rPr>
              <w:t xml:space="preserve"> of the pupils who receive tutoring will be disadvantaged, including those who are higher attainers.</w:t>
            </w:r>
          </w:p>
          <w:p w14:paraId="166EC598" w14:textId="77777777" w:rsidR="00120091" w:rsidRDefault="00120091" w:rsidP="00CB771D">
            <w:pPr>
              <w:pStyle w:val="TableRow"/>
              <w:ind w:left="0"/>
              <w:textAlignment w:val="baseline"/>
              <w:rPr>
                <w:rStyle w:val="PlaceholderText"/>
                <w:color w:val="000000" w:themeColor="text1"/>
              </w:rPr>
            </w:pPr>
          </w:p>
          <w:p w14:paraId="3D7114B1" w14:textId="2DED12CD" w:rsidR="00257608" w:rsidRPr="001D0731" w:rsidRDefault="00257608" w:rsidP="00CB771D">
            <w:pPr>
              <w:pStyle w:val="TableRow"/>
              <w:ind w:left="0"/>
              <w:textAlignment w:val="baseline"/>
              <w:rPr>
                <w:rStyle w:val="PlaceholderText"/>
                <w:color w:val="000000" w:themeColor="text1"/>
                <w:sz w:val="22"/>
                <w:szCs w:val="22"/>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3F871" w14:textId="1E0093AE" w:rsidR="00793347" w:rsidRDefault="00793347" w:rsidP="00470845">
            <w:pPr>
              <w:pStyle w:val="TableRowCentered"/>
              <w:numPr>
                <w:ilvl w:val="0"/>
                <w:numId w:val="16"/>
              </w:numPr>
              <w:ind w:left="318" w:hanging="284"/>
              <w:jc w:val="left"/>
              <w:rPr>
                <w:color w:val="000000" w:themeColor="text1"/>
                <w:sz w:val="22"/>
                <w:szCs w:val="22"/>
              </w:rPr>
            </w:pPr>
            <w:r w:rsidRPr="001D0731">
              <w:rPr>
                <w:color w:val="000000" w:themeColor="text1"/>
                <w:sz w:val="22"/>
                <w:szCs w:val="22"/>
              </w:rPr>
              <w:t xml:space="preserve">Small group tuition is defined as one teacher or professional educator working with one to five pupils together </w:t>
            </w:r>
            <w:r w:rsidR="00C52FE7" w:rsidRPr="001D0731">
              <w:rPr>
                <w:color w:val="000000" w:themeColor="text1"/>
                <w:sz w:val="22"/>
                <w:szCs w:val="22"/>
              </w:rPr>
              <w:t>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172E3C4D" w14:textId="63CC1164" w:rsidR="00D63392" w:rsidRDefault="00D63392" w:rsidP="00D63392">
            <w:pPr>
              <w:pStyle w:val="TableRowCentered"/>
              <w:jc w:val="left"/>
              <w:rPr>
                <w:color w:val="000000" w:themeColor="text1"/>
                <w:sz w:val="22"/>
                <w:szCs w:val="22"/>
              </w:rPr>
            </w:pPr>
          </w:p>
          <w:p w14:paraId="26C404BE" w14:textId="7DE986B7" w:rsidR="00D63392" w:rsidRDefault="008573D3" w:rsidP="00D63392">
            <w:pPr>
              <w:pStyle w:val="TableRowCentered"/>
              <w:jc w:val="left"/>
              <w:rPr>
                <w:szCs w:val="24"/>
              </w:rPr>
            </w:pPr>
            <w:hyperlink r:id="rId12" w:history="1">
              <w:r w:rsidR="00D63392" w:rsidRPr="00D63392">
                <w:rPr>
                  <w:color w:val="0000FF"/>
                  <w:szCs w:val="24"/>
                  <w:u w:val="single"/>
                </w:rPr>
                <w:t>One to one tuition | EEF (educationendowmentfoundation.org.uk)</w:t>
              </w:r>
            </w:hyperlink>
          </w:p>
          <w:p w14:paraId="02E21897" w14:textId="36D600F1" w:rsidR="00D63392" w:rsidRDefault="00D63392" w:rsidP="00D63392">
            <w:pPr>
              <w:pStyle w:val="TableRowCentered"/>
              <w:jc w:val="left"/>
              <w:rPr>
                <w:color w:val="000000" w:themeColor="text1"/>
                <w:sz w:val="22"/>
                <w:szCs w:val="22"/>
              </w:rPr>
            </w:pPr>
          </w:p>
          <w:p w14:paraId="4AEEFE36" w14:textId="304C8549" w:rsidR="00D63392" w:rsidRPr="001D0731" w:rsidRDefault="008573D3" w:rsidP="00D63392">
            <w:pPr>
              <w:pStyle w:val="TableRowCentered"/>
              <w:jc w:val="left"/>
              <w:rPr>
                <w:color w:val="000000" w:themeColor="text1"/>
                <w:sz w:val="22"/>
                <w:szCs w:val="22"/>
              </w:rPr>
            </w:pPr>
            <w:hyperlink r:id="rId13" w:history="1">
              <w:r w:rsidR="00D63392" w:rsidRPr="00D63392">
                <w:rPr>
                  <w:color w:val="0000FF"/>
                  <w:szCs w:val="24"/>
                  <w:u w:val="single"/>
                </w:rPr>
                <w:t>Small group tuition | EEF (educationendowmentfoundation.org.uk)</w:t>
              </w:r>
            </w:hyperlink>
          </w:p>
          <w:p w14:paraId="5CA60FE2" w14:textId="77777777" w:rsidR="00C52FE7" w:rsidRPr="001D0731" w:rsidRDefault="00C52FE7" w:rsidP="00C52FE7">
            <w:pPr>
              <w:pStyle w:val="TableRowCentered"/>
              <w:jc w:val="left"/>
              <w:rPr>
                <w:color w:val="000000" w:themeColor="text1"/>
                <w:sz w:val="22"/>
                <w:szCs w:val="22"/>
              </w:rPr>
            </w:pPr>
          </w:p>
          <w:p w14:paraId="36339BF9" w14:textId="2775087F" w:rsidR="00C52FE7" w:rsidRPr="001D0731" w:rsidRDefault="00C52FE7" w:rsidP="000E3DD7">
            <w:pPr>
              <w:pStyle w:val="TableRowCentered"/>
              <w:ind w:left="0"/>
              <w:jc w:val="left"/>
              <w:rPr>
                <w:color w:val="000000" w:themeColor="text1"/>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378D8" w14:textId="0E60F202" w:rsidR="00793347" w:rsidRDefault="000E3DD7" w:rsidP="00470845">
            <w:pPr>
              <w:pStyle w:val="TableRowCentered"/>
              <w:jc w:val="left"/>
              <w:rPr>
                <w:color w:val="000000" w:themeColor="text1"/>
                <w:sz w:val="22"/>
              </w:rPr>
            </w:pPr>
            <w:r>
              <w:rPr>
                <w:color w:val="000000" w:themeColor="text1"/>
                <w:sz w:val="22"/>
              </w:rPr>
              <w:t>1,3,5</w:t>
            </w:r>
            <w:r w:rsidR="00A8437C">
              <w:rPr>
                <w:color w:val="000000" w:themeColor="text1"/>
                <w:sz w:val="22"/>
              </w:rPr>
              <w:t>,6</w:t>
            </w:r>
          </w:p>
        </w:tc>
      </w:tr>
      <w:tr w:rsidR="00B11538" w:rsidRPr="00130F00" w14:paraId="05FAC2FB" w14:textId="77777777" w:rsidTr="00CB771D">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8FF7" w14:textId="77777777" w:rsidR="00B11538" w:rsidRDefault="00B11538" w:rsidP="00CB771D">
            <w:pPr>
              <w:pStyle w:val="TableRow"/>
              <w:ind w:left="0"/>
              <w:textAlignment w:val="baseline"/>
              <w:rPr>
                <w:rStyle w:val="PlaceholderText"/>
                <w:color w:val="000000" w:themeColor="text1"/>
                <w:sz w:val="20"/>
                <w:szCs w:val="22"/>
              </w:rPr>
            </w:pPr>
            <w:r>
              <w:rPr>
                <w:rStyle w:val="PlaceholderText"/>
                <w:color w:val="000000" w:themeColor="text1"/>
                <w:sz w:val="20"/>
                <w:szCs w:val="22"/>
              </w:rPr>
              <w:t xml:space="preserve">To look into ELKLAN principles throughout nursery to develop communication and </w:t>
            </w:r>
            <w:proofErr w:type="spellStart"/>
            <w:r>
              <w:rPr>
                <w:rStyle w:val="PlaceholderText"/>
                <w:color w:val="000000" w:themeColor="text1"/>
                <w:sz w:val="20"/>
                <w:szCs w:val="22"/>
              </w:rPr>
              <w:t>oracy</w:t>
            </w:r>
            <w:proofErr w:type="spellEnd"/>
            <w:r>
              <w:rPr>
                <w:rStyle w:val="PlaceholderText"/>
                <w:color w:val="000000" w:themeColor="text1"/>
                <w:sz w:val="20"/>
                <w:szCs w:val="22"/>
              </w:rPr>
              <w:t xml:space="preserve"> skills.</w:t>
            </w:r>
          </w:p>
          <w:p w14:paraId="49BC443F" w14:textId="7A174FAF" w:rsidR="00B11538" w:rsidRPr="000E3DD7" w:rsidRDefault="00B11538" w:rsidP="00CB771D">
            <w:pPr>
              <w:pStyle w:val="TableRow"/>
              <w:ind w:left="0"/>
              <w:textAlignment w:val="baseline"/>
              <w:rPr>
                <w:rStyle w:val="PlaceholderText"/>
                <w:color w:val="000000" w:themeColor="text1"/>
                <w:sz w:val="20"/>
                <w:szCs w:val="22"/>
              </w:rPr>
            </w:pPr>
            <w:r>
              <w:rPr>
                <w:rStyle w:val="PlaceholderText"/>
                <w:color w:val="000000" w:themeColor="text1"/>
                <w:sz w:val="20"/>
                <w:szCs w:val="22"/>
              </w:rPr>
              <w:t>Education Development Trust Training Early Years: Building on Success-Little Learners</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3016C" w14:textId="73578159" w:rsidR="00B11538" w:rsidRPr="001D0731" w:rsidRDefault="00B11538" w:rsidP="00B11538">
            <w:pPr>
              <w:pStyle w:val="TableRowCentered"/>
              <w:jc w:val="left"/>
              <w:rPr>
                <w:color w:val="000000" w:themeColor="text1"/>
                <w:sz w:val="22"/>
                <w:szCs w:val="22"/>
              </w:rPr>
            </w:pPr>
            <w:r>
              <w:rPr>
                <w:color w:val="000000" w:themeColor="text1"/>
                <w:sz w:val="22"/>
                <w:szCs w:val="22"/>
              </w:rPr>
              <w:t>T</w:t>
            </w:r>
            <w:r>
              <w:rPr>
                <w:sz w:val="22"/>
              </w:rPr>
              <w:t>he average impact of Oral language interventions is approximately an additional six moths progress over the course of the year. Some studies also often report improved classroom climate and fewer behavioural issues following work on oral language. Approaches that focus on speaking, listening and a combination of the two all show positive impacts on attainment.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A7296" w14:textId="2F50A97E" w:rsidR="00B11538" w:rsidRDefault="00857BBE" w:rsidP="00470845">
            <w:pPr>
              <w:pStyle w:val="TableRowCentered"/>
              <w:jc w:val="left"/>
              <w:rPr>
                <w:color w:val="000000" w:themeColor="text1"/>
                <w:sz w:val="22"/>
              </w:rPr>
            </w:pPr>
            <w:r>
              <w:rPr>
                <w:color w:val="000000" w:themeColor="text1"/>
                <w:sz w:val="22"/>
              </w:rPr>
              <w:t>2,6</w:t>
            </w:r>
          </w:p>
        </w:tc>
      </w:tr>
    </w:tbl>
    <w:p w14:paraId="2A7D5531" w14:textId="77777777" w:rsidR="00E66558" w:rsidRPr="00130F00" w:rsidRDefault="00E66558">
      <w:pPr>
        <w:spacing w:after="0"/>
        <w:rPr>
          <w:b/>
          <w:color w:val="000000" w:themeColor="text1"/>
          <w:sz w:val="28"/>
          <w:szCs w:val="28"/>
        </w:rPr>
      </w:pPr>
    </w:p>
    <w:p w14:paraId="02C26406" w14:textId="77777777" w:rsidR="00857BBE" w:rsidRDefault="00857BBE">
      <w:pPr>
        <w:rPr>
          <w:b/>
          <w:color w:val="0070C0"/>
          <w:sz w:val="28"/>
          <w:szCs w:val="28"/>
        </w:rPr>
      </w:pPr>
    </w:p>
    <w:p w14:paraId="2A7D5532" w14:textId="3AB311E5" w:rsidR="00E66558" w:rsidRPr="003121AB" w:rsidRDefault="009D71E8">
      <w:pPr>
        <w:rPr>
          <w:b/>
          <w:color w:val="0070C0"/>
          <w:sz w:val="28"/>
          <w:szCs w:val="28"/>
        </w:rPr>
      </w:pPr>
      <w:r w:rsidRPr="009410AE">
        <w:rPr>
          <w:b/>
          <w:color w:val="0070C0"/>
          <w:sz w:val="28"/>
          <w:szCs w:val="28"/>
        </w:rPr>
        <w:lastRenderedPageBreak/>
        <w:t>Wider strategies (for example, related to attendance, behaviour, wellbeing)</w:t>
      </w:r>
    </w:p>
    <w:p w14:paraId="2A7D5533" w14:textId="1D7DCDD6" w:rsidR="00E66558" w:rsidRPr="00130F00" w:rsidRDefault="009D71E8">
      <w:pPr>
        <w:spacing w:before="240" w:after="120"/>
        <w:rPr>
          <w:color w:val="000000" w:themeColor="text1"/>
        </w:rPr>
      </w:pPr>
      <w:r w:rsidRPr="00414489">
        <w:rPr>
          <w:color w:val="000000" w:themeColor="text1"/>
          <w:highlight w:val="yellow"/>
        </w:rPr>
        <w:t>Budgeted cost</w:t>
      </w:r>
      <w:r w:rsidRPr="00857BBE">
        <w:rPr>
          <w:color w:val="000000" w:themeColor="text1"/>
          <w:highlight w:val="yellow"/>
        </w:rPr>
        <w:t xml:space="preserve">: £ </w:t>
      </w:r>
      <w:r w:rsidR="00DA735E" w:rsidRPr="00857BBE">
        <w:rPr>
          <w:color w:val="000000" w:themeColor="text1"/>
          <w:highlight w:val="yellow"/>
        </w:rPr>
        <w:t>2</w:t>
      </w:r>
      <w:r w:rsidR="00F267AB" w:rsidRPr="00857BBE">
        <w:rPr>
          <w:color w:val="000000" w:themeColor="text1"/>
          <w:highlight w:val="yellow"/>
        </w:rPr>
        <w:t>2</w:t>
      </w:r>
      <w:r w:rsidR="00DA735E" w:rsidRPr="00857BBE">
        <w:rPr>
          <w:color w:val="000000" w:themeColor="text1"/>
          <w:highlight w:val="yellow"/>
        </w:rPr>
        <w:t>, 321.00</w:t>
      </w:r>
    </w:p>
    <w:tbl>
      <w:tblPr>
        <w:tblW w:w="5000" w:type="pct"/>
        <w:tblCellMar>
          <w:left w:w="10" w:type="dxa"/>
          <w:right w:w="10" w:type="dxa"/>
        </w:tblCellMar>
        <w:tblLook w:val="04A0" w:firstRow="1" w:lastRow="0" w:firstColumn="1" w:lastColumn="0" w:noHBand="0" w:noVBand="1"/>
      </w:tblPr>
      <w:tblGrid>
        <w:gridCol w:w="2907"/>
        <w:gridCol w:w="5048"/>
        <w:gridCol w:w="1531"/>
      </w:tblGrid>
      <w:tr w:rsidR="00130F00" w:rsidRPr="00130F00" w14:paraId="2A7D5537"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130F00" w:rsidRDefault="009D71E8">
            <w:pPr>
              <w:pStyle w:val="TableHeader"/>
              <w:jc w:val="left"/>
              <w:rPr>
                <w:color w:val="000000" w:themeColor="text1"/>
              </w:rPr>
            </w:pPr>
            <w:r w:rsidRPr="00130F00">
              <w:rPr>
                <w:color w:val="000000" w:themeColor="text1"/>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130F00" w:rsidRDefault="009D71E8">
            <w:pPr>
              <w:pStyle w:val="TableHeader"/>
              <w:jc w:val="left"/>
              <w:rPr>
                <w:color w:val="000000" w:themeColor="text1"/>
              </w:rPr>
            </w:pPr>
            <w:r w:rsidRPr="00130F00">
              <w:rPr>
                <w:color w:val="000000" w:themeColor="text1"/>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130F00" w:rsidRDefault="009D71E8">
            <w:pPr>
              <w:pStyle w:val="TableHeader"/>
              <w:jc w:val="left"/>
              <w:rPr>
                <w:color w:val="000000" w:themeColor="text1"/>
              </w:rPr>
            </w:pPr>
            <w:r w:rsidRPr="00130F00">
              <w:rPr>
                <w:color w:val="000000" w:themeColor="text1"/>
              </w:rPr>
              <w:t>Challenge number(s) addressed</w:t>
            </w:r>
          </w:p>
        </w:tc>
      </w:tr>
      <w:tr w:rsidR="00130F00" w:rsidRPr="00130F00" w14:paraId="2A7D553B"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38EA" w14:textId="439BD3EC" w:rsidR="00130F00" w:rsidRPr="00A8437C" w:rsidRDefault="00130F00" w:rsidP="00130F00">
            <w:pPr>
              <w:pStyle w:val="TableRow"/>
              <w:numPr>
                <w:ilvl w:val="0"/>
                <w:numId w:val="17"/>
              </w:numPr>
              <w:ind w:left="313" w:hanging="284"/>
              <w:textAlignment w:val="baseline"/>
              <w:rPr>
                <w:color w:val="000000" w:themeColor="text1"/>
                <w:sz w:val="22"/>
                <w:szCs w:val="22"/>
              </w:rPr>
            </w:pPr>
            <w:r w:rsidRPr="00A8437C">
              <w:rPr>
                <w:rStyle w:val="PlaceholderText"/>
                <w:color w:val="000000" w:themeColor="text1"/>
                <w:sz w:val="22"/>
                <w:szCs w:val="22"/>
              </w:rPr>
              <w:t>Full time</w:t>
            </w:r>
            <w:r w:rsidR="001F664A" w:rsidRPr="00A8437C">
              <w:rPr>
                <w:rStyle w:val="PlaceholderText"/>
                <w:color w:val="000000" w:themeColor="text1"/>
                <w:sz w:val="22"/>
                <w:szCs w:val="22"/>
              </w:rPr>
              <w:t>/Part time</w:t>
            </w:r>
            <w:r w:rsidRPr="00A8437C">
              <w:rPr>
                <w:rStyle w:val="PlaceholderText"/>
                <w:color w:val="000000" w:themeColor="text1"/>
                <w:sz w:val="22"/>
                <w:szCs w:val="22"/>
              </w:rPr>
              <w:t xml:space="preserve"> </w:t>
            </w:r>
            <w:r w:rsidR="001F664A" w:rsidRPr="00A8437C">
              <w:rPr>
                <w:rStyle w:val="PlaceholderText"/>
                <w:color w:val="000000" w:themeColor="text1"/>
                <w:sz w:val="22"/>
                <w:szCs w:val="22"/>
              </w:rPr>
              <w:t>Family Support Worker</w:t>
            </w:r>
            <w:r w:rsidR="00B72199" w:rsidRPr="00A8437C">
              <w:rPr>
                <w:rStyle w:val="PlaceholderText"/>
                <w:color w:val="000000" w:themeColor="text1"/>
                <w:sz w:val="22"/>
                <w:szCs w:val="22"/>
              </w:rPr>
              <w:t xml:space="preserve"> </w:t>
            </w:r>
          </w:p>
          <w:p w14:paraId="29F53F2D" w14:textId="4A752CF5" w:rsidR="00130F00" w:rsidRPr="00A8437C" w:rsidRDefault="00B72199" w:rsidP="00130F00">
            <w:pPr>
              <w:pStyle w:val="TableRow"/>
              <w:numPr>
                <w:ilvl w:val="0"/>
                <w:numId w:val="17"/>
              </w:numPr>
              <w:ind w:left="313" w:hanging="284"/>
              <w:textAlignment w:val="baseline"/>
              <w:rPr>
                <w:color w:val="000000" w:themeColor="text1"/>
                <w:sz w:val="22"/>
                <w:szCs w:val="22"/>
              </w:rPr>
            </w:pPr>
            <w:r w:rsidRPr="00A8437C">
              <w:rPr>
                <w:rStyle w:val="PlaceholderText"/>
                <w:color w:val="000000" w:themeColor="text1"/>
                <w:sz w:val="22"/>
                <w:szCs w:val="22"/>
              </w:rPr>
              <w:t>FSW</w:t>
            </w:r>
            <w:r w:rsidR="00130F00" w:rsidRPr="00A8437C">
              <w:rPr>
                <w:rStyle w:val="PlaceholderText"/>
                <w:color w:val="000000" w:themeColor="text1"/>
                <w:sz w:val="22"/>
                <w:szCs w:val="22"/>
              </w:rPr>
              <w:t xml:space="preserve"> contacts all new families as join, finds out needs and circumstances and offers support. Consent form filled in.</w:t>
            </w:r>
          </w:p>
          <w:p w14:paraId="408576D7" w14:textId="77777777" w:rsidR="00130F00" w:rsidRPr="00A8437C" w:rsidRDefault="00130F00" w:rsidP="00130F00">
            <w:pPr>
              <w:pStyle w:val="TableRow"/>
              <w:numPr>
                <w:ilvl w:val="0"/>
                <w:numId w:val="17"/>
              </w:numPr>
              <w:ind w:left="313" w:hanging="284"/>
              <w:textAlignment w:val="baseline"/>
              <w:rPr>
                <w:color w:val="000000" w:themeColor="text1"/>
                <w:sz w:val="22"/>
                <w:szCs w:val="22"/>
              </w:rPr>
            </w:pPr>
            <w:r w:rsidRPr="00A8437C">
              <w:rPr>
                <w:rStyle w:val="PlaceholderText"/>
                <w:color w:val="000000" w:themeColor="text1"/>
                <w:sz w:val="22"/>
                <w:szCs w:val="22"/>
              </w:rPr>
              <w:t>Register of families and level of support required.</w:t>
            </w:r>
          </w:p>
          <w:p w14:paraId="5B2CF99C" w14:textId="634010EC" w:rsidR="00130F00" w:rsidRPr="00A8437C" w:rsidRDefault="00130F00" w:rsidP="00130F00">
            <w:pPr>
              <w:pStyle w:val="TableRow"/>
              <w:numPr>
                <w:ilvl w:val="0"/>
                <w:numId w:val="17"/>
              </w:numPr>
              <w:ind w:left="313" w:hanging="284"/>
              <w:textAlignment w:val="baseline"/>
              <w:rPr>
                <w:color w:val="000000" w:themeColor="text1"/>
                <w:sz w:val="22"/>
                <w:szCs w:val="22"/>
              </w:rPr>
            </w:pPr>
            <w:r w:rsidRPr="00A8437C">
              <w:rPr>
                <w:rStyle w:val="PlaceholderText"/>
                <w:color w:val="000000" w:themeColor="text1"/>
                <w:sz w:val="22"/>
                <w:szCs w:val="22"/>
              </w:rPr>
              <w:t xml:space="preserve">PP families receive a weekly call off </w:t>
            </w:r>
            <w:r w:rsidR="00B72199" w:rsidRPr="00A8437C">
              <w:rPr>
                <w:rStyle w:val="PlaceholderText"/>
                <w:color w:val="000000" w:themeColor="text1"/>
                <w:sz w:val="22"/>
                <w:szCs w:val="22"/>
              </w:rPr>
              <w:t>FSW</w:t>
            </w:r>
            <w:r w:rsidRPr="00A8437C">
              <w:rPr>
                <w:rStyle w:val="PlaceholderText"/>
                <w:color w:val="000000" w:themeColor="text1"/>
                <w:sz w:val="22"/>
                <w:szCs w:val="22"/>
              </w:rPr>
              <w:t xml:space="preserve"> and offers of support.</w:t>
            </w:r>
          </w:p>
          <w:p w14:paraId="6770B7E7" w14:textId="77777777" w:rsidR="00130F00" w:rsidRPr="00A8437C" w:rsidRDefault="00130F00" w:rsidP="00130F00">
            <w:pPr>
              <w:pStyle w:val="TableRow"/>
              <w:numPr>
                <w:ilvl w:val="0"/>
                <w:numId w:val="17"/>
              </w:numPr>
              <w:ind w:left="313" w:hanging="284"/>
              <w:textAlignment w:val="baseline"/>
              <w:rPr>
                <w:color w:val="000000" w:themeColor="text1"/>
                <w:sz w:val="22"/>
                <w:szCs w:val="22"/>
              </w:rPr>
            </w:pPr>
            <w:r w:rsidRPr="00A8437C">
              <w:rPr>
                <w:rStyle w:val="PlaceholderText"/>
                <w:color w:val="000000" w:themeColor="text1"/>
                <w:sz w:val="22"/>
                <w:szCs w:val="22"/>
              </w:rPr>
              <w:t>Home visits</w:t>
            </w:r>
          </w:p>
          <w:p w14:paraId="6A4BF7C6" w14:textId="77777777" w:rsidR="00130F00" w:rsidRPr="00A8437C" w:rsidRDefault="00130F00" w:rsidP="00130F00">
            <w:pPr>
              <w:pStyle w:val="TableRow"/>
              <w:numPr>
                <w:ilvl w:val="0"/>
                <w:numId w:val="17"/>
              </w:numPr>
              <w:ind w:left="313" w:hanging="284"/>
              <w:textAlignment w:val="baseline"/>
              <w:rPr>
                <w:color w:val="000000" w:themeColor="text1"/>
                <w:sz w:val="22"/>
                <w:szCs w:val="22"/>
              </w:rPr>
            </w:pPr>
            <w:r w:rsidRPr="00A8437C">
              <w:rPr>
                <w:rStyle w:val="PlaceholderText"/>
                <w:color w:val="000000" w:themeColor="text1"/>
                <w:sz w:val="22"/>
                <w:szCs w:val="22"/>
              </w:rPr>
              <w:t>Signposting for support</w:t>
            </w:r>
          </w:p>
          <w:p w14:paraId="18751D3C" w14:textId="77777777" w:rsidR="00130F00" w:rsidRPr="00A8437C" w:rsidRDefault="00130F00" w:rsidP="00130F00">
            <w:pPr>
              <w:pStyle w:val="TableRow"/>
              <w:numPr>
                <w:ilvl w:val="0"/>
                <w:numId w:val="17"/>
              </w:numPr>
              <w:ind w:left="313" w:hanging="284"/>
              <w:textAlignment w:val="baseline"/>
              <w:rPr>
                <w:rStyle w:val="PlaceholderText"/>
                <w:color w:val="000000" w:themeColor="text1"/>
                <w:sz w:val="22"/>
                <w:szCs w:val="22"/>
              </w:rPr>
            </w:pPr>
            <w:r w:rsidRPr="00A8437C">
              <w:rPr>
                <w:rStyle w:val="PlaceholderText"/>
                <w:color w:val="000000" w:themeColor="text1"/>
                <w:sz w:val="22"/>
                <w:szCs w:val="22"/>
              </w:rPr>
              <w:t>HSLW attends TAF, CIN, CP meetings</w:t>
            </w:r>
          </w:p>
          <w:p w14:paraId="7AC5FCA1" w14:textId="77777777" w:rsidR="00120091" w:rsidRPr="00A8437C" w:rsidRDefault="00120091" w:rsidP="00120091">
            <w:pPr>
              <w:pStyle w:val="TableRow"/>
              <w:ind w:left="29"/>
              <w:textAlignment w:val="baseline"/>
              <w:rPr>
                <w:color w:val="000000" w:themeColor="text1"/>
                <w:sz w:val="22"/>
                <w:szCs w:val="22"/>
              </w:rPr>
            </w:pPr>
          </w:p>
          <w:p w14:paraId="2A7D5538" w14:textId="5FEF4F67" w:rsidR="00120091" w:rsidRPr="00A8437C" w:rsidRDefault="00120091" w:rsidP="00C20441">
            <w:pPr>
              <w:pStyle w:val="TableRow"/>
              <w:textAlignment w:val="baseline"/>
              <w:rPr>
                <w:color w:val="000000" w:themeColor="text1"/>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89F9" w14:textId="7C15A153" w:rsidR="007A4966" w:rsidRPr="00A8437C" w:rsidRDefault="007A4966" w:rsidP="00857BBE">
            <w:pPr>
              <w:pStyle w:val="TableRowCentered"/>
              <w:ind w:left="0"/>
              <w:jc w:val="left"/>
              <w:rPr>
                <w:color w:val="000000" w:themeColor="text1"/>
                <w:sz w:val="22"/>
                <w:szCs w:val="22"/>
              </w:rPr>
            </w:pPr>
            <w:r w:rsidRPr="00A8437C">
              <w:rPr>
                <w:color w:val="000000" w:themeColor="text1"/>
                <w:sz w:val="22"/>
                <w:szCs w:val="22"/>
              </w:rPr>
              <w:t>Decrease in numbers of families in CIN, CP due to increase in families accessing early intervention from home school link worker.</w:t>
            </w:r>
          </w:p>
          <w:p w14:paraId="64DAE722" w14:textId="3CE1F877" w:rsidR="000B3B3D" w:rsidRPr="00A8437C" w:rsidRDefault="000B3B3D" w:rsidP="00130F00">
            <w:pPr>
              <w:pStyle w:val="TableRowCentered"/>
              <w:jc w:val="left"/>
              <w:rPr>
                <w:color w:val="000000" w:themeColor="text1"/>
                <w:sz w:val="22"/>
                <w:szCs w:val="22"/>
              </w:rPr>
            </w:pPr>
          </w:p>
          <w:p w14:paraId="4405C366" w14:textId="71D2F7D8" w:rsidR="000B3B3D" w:rsidRPr="00A8437C" w:rsidRDefault="000B3B3D" w:rsidP="000B3B3D">
            <w:pPr>
              <w:pStyle w:val="TableRowCentered"/>
              <w:jc w:val="left"/>
              <w:rPr>
                <w:color w:val="000000" w:themeColor="text1"/>
                <w:sz w:val="22"/>
                <w:szCs w:val="22"/>
              </w:rPr>
            </w:pPr>
            <w:r w:rsidRPr="00A8437C">
              <w:rPr>
                <w:color w:val="000000" w:themeColor="text1"/>
                <w:sz w:val="22"/>
                <w:szCs w:val="22"/>
              </w:rPr>
              <w:t>Dedicated person in the role, who builds a relationship where the parents trust them and feels they will listen to them and provides them with the support they require, leads to improved relationships with school and home lives for the whole family.</w:t>
            </w:r>
          </w:p>
          <w:p w14:paraId="457B1D45" w14:textId="1F1EA707" w:rsidR="00B60589" w:rsidRPr="00A8437C" w:rsidRDefault="00B60589" w:rsidP="000B3B3D">
            <w:pPr>
              <w:pStyle w:val="TableRowCentered"/>
              <w:jc w:val="left"/>
              <w:rPr>
                <w:color w:val="000000" w:themeColor="text1"/>
                <w:sz w:val="22"/>
                <w:szCs w:val="22"/>
              </w:rPr>
            </w:pPr>
          </w:p>
          <w:p w14:paraId="75FA6B8A" w14:textId="49BC9164" w:rsidR="00B60589" w:rsidRPr="00A8437C" w:rsidRDefault="00B60589" w:rsidP="000B3B3D">
            <w:pPr>
              <w:pStyle w:val="TableRowCentered"/>
              <w:jc w:val="left"/>
              <w:rPr>
                <w:color w:val="000000" w:themeColor="text1"/>
                <w:sz w:val="22"/>
                <w:szCs w:val="22"/>
              </w:rPr>
            </w:pPr>
            <w:r w:rsidRPr="00A8437C">
              <w:rPr>
                <w:color w:val="000000" w:themeColor="text1"/>
                <w:sz w:val="22"/>
                <w:szCs w:val="22"/>
              </w:rPr>
              <w:t>EEF toolkit– Parental engagement</w:t>
            </w:r>
          </w:p>
          <w:p w14:paraId="20A0E700" w14:textId="77777777" w:rsidR="007A4966" w:rsidRPr="00A8437C" w:rsidRDefault="007A4966" w:rsidP="00130F00">
            <w:pPr>
              <w:pStyle w:val="TableRowCentered"/>
              <w:jc w:val="left"/>
              <w:rPr>
                <w:color w:val="000000" w:themeColor="text1"/>
                <w:sz w:val="22"/>
                <w:szCs w:val="22"/>
              </w:rPr>
            </w:pPr>
          </w:p>
          <w:p w14:paraId="1F3FA933" w14:textId="77777777" w:rsidR="00B60589" w:rsidRPr="00A8437C" w:rsidRDefault="00C52FE7" w:rsidP="00130F00">
            <w:pPr>
              <w:pStyle w:val="TableRowCentered"/>
              <w:jc w:val="left"/>
              <w:rPr>
                <w:color w:val="000000" w:themeColor="text1"/>
                <w:sz w:val="22"/>
                <w:szCs w:val="22"/>
              </w:rPr>
            </w:pPr>
            <w:r w:rsidRPr="00A8437C">
              <w:rPr>
                <w:color w:val="000000" w:themeColor="text1"/>
                <w:sz w:val="22"/>
                <w:szCs w:val="22"/>
              </w:rPr>
              <w:t>FSW – Mrs Tully</w:t>
            </w:r>
          </w:p>
          <w:p w14:paraId="1789524B" w14:textId="77777777" w:rsidR="00D427AE" w:rsidRPr="00A8437C" w:rsidRDefault="00D427AE" w:rsidP="00130F00">
            <w:pPr>
              <w:pStyle w:val="TableRowCentered"/>
              <w:jc w:val="left"/>
              <w:rPr>
                <w:color w:val="000000" w:themeColor="text1"/>
                <w:sz w:val="22"/>
                <w:szCs w:val="22"/>
              </w:rPr>
            </w:pPr>
          </w:p>
          <w:p w14:paraId="2A7D5539" w14:textId="6F37CC19" w:rsidR="00D427AE" w:rsidRPr="00A8437C" w:rsidRDefault="008573D3" w:rsidP="00130F00">
            <w:pPr>
              <w:pStyle w:val="TableRowCentered"/>
              <w:jc w:val="left"/>
              <w:rPr>
                <w:color w:val="000000" w:themeColor="text1"/>
                <w:sz w:val="22"/>
                <w:szCs w:val="22"/>
              </w:rPr>
            </w:pPr>
            <w:hyperlink r:id="rId14" w:history="1">
              <w:r w:rsidR="00D427AE" w:rsidRPr="00A8437C">
                <w:rPr>
                  <w:color w:val="0000FF"/>
                  <w:sz w:val="22"/>
                  <w:szCs w:val="22"/>
                  <w:u w:val="single"/>
                </w:rPr>
                <w:t>Improving Social and Emotional Learning in Primary Schools | EEF (educationendowmentfoundation.org.uk)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24E0726" w:rsidR="00130F00" w:rsidRPr="00A8437C" w:rsidRDefault="00857BBE" w:rsidP="00857BBE">
            <w:pPr>
              <w:pStyle w:val="TableRowCentered"/>
              <w:ind w:left="0"/>
              <w:jc w:val="left"/>
              <w:rPr>
                <w:color w:val="000000" w:themeColor="text1"/>
                <w:sz w:val="22"/>
                <w:szCs w:val="22"/>
              </w:rPr>
            </w:pPr>
            <w:r w:rsidRPr="00A8437C">
              <w:rPr>
                <w:color w:val="000000" w:themeColor="text1"/>
                <w:sz w:val="22"/>
                <w:szCs w:val="22"/>
              </w:rPr>
              <w:t>2,3</w:t>
            </w:r>
          </w:p>
        </w:tc>
      </w:tr>
      <w:tr w:rsidR="00130F00" w:rsidRPr="00130F00" w14:paraId="2A7D553F"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B4E50" w14:textId="4EE741A1" w:rsidR="000E3DD7" w:rsidRPr="00A8437C" w:rsidRDefault="000E3DD7" w:rsidP="00130F00">
            <w:pPr>
              <w:pStyle w:val="TableRow"/>
              <w:numPr>
                <w:ilvl w:val="0"/>
                <w:numId w:val="18"/>
              </w:numPr>
              <w:ind w:left="313" w:hanging="284"/>
              <w:textAlignment w:val="baseline"/>
              <w:rPr>
                <w:rStyle w:val="PlaceholderText"/>
                <w:color w:val="000000" w:themeColor="text1"/>
                <w:sz w:val="22"/>
                <w:szCs w:val="22"/>
              </w:rPr>
            </w:pPr>
            <w:r w:rsidRPr="00A8437C">
              <w:rPr>
                <w:rStyle w:val="PlaceholderText"/>
                <w:color w:val="000000" w:themeColor="text1"/>
                <w:sz w:val="22"/>
                <w:szCs w:val="22"/>
              </w:rPr>
              <w:t>Training and release time for staff to develop and implement new procedures.</w:t>
            </w:r>
          </w:p>
          <w:p w14:paraId="4091AD57" w14:textId="5A7CAD25" w:rsidR="00130F00" w:rsidRPr="00A8437C" w:rsidRDefault="00B72199" w:rsidP="00130F00">
            <w:pPr>
              <w:pStyle w:val="TableRow"/>
              <w:numPr>
                <w:ilvl w:val="0"/>
                <w:numId w:val="18"/>
              </w:numPr>
              <w:ind w:left="313" w:hanging="284"/>
              <w:textAlignment w:val="baseline"/>
              <w:rPr>
                <w:color w:val="000000" w:themeColor="text1"/>
                <w:sz w:val="22"/>
                <w:szCs w:val="22"/>
              </w:rPr>
            </w:pPr>
            <w:r w:rsidRPr="00A8437C">
              <w:rPr>
                <w:rStyle w:val="PlaceholderText"/>
                <w:color w:val="000000" w:themeColor="text1"/>
                <w:sz w:val="22"/>
                <w:szCs w:val="22"/>
              </w:rPr>
              <w:t>Office staff</w:t>
            </w:r>
            <w:r w:rsidR="00130F00" w:rsidRPr="00A8437C">
              <w:rPr>
                <w:rStyle w:val="PlaceholderText"/>
                <w:color w:val="000000" w:themeColor="text1"/>
                <w:sz w:val="22"/>
                <w:szCs w:val="22"/>
              </w:rPr>
              <w:t xml:space="preserve"> phones families at 9am if pupil not in school and offers support.</w:t>
            </w:r>
          </w:p>
          <w:p w14:paraId="2FB3A78A" w14:textId="1BB4DF4C" w:rsidR="00130F00" w:rsidRPr="00A8437C" w:rsidRDefault="00B72199" w:rsidP="00130F00">
            <w:pPr>
              <w:pStyle w:val="TableRow"/>
              <w:numPr>
                <w:ilvl w:val="0"/>
                <w:numId w:val="18"/>
              </w:numPr>
              <w:ind w:left="313" w:hanging="284"/>
              <w:textAlignment w:val="baseline"/>
              <w:rPr>
                <w:color w:val="000000" w:themeColor="text1"/>
                <w:sz w:val="22"/>
                <w:szCs w:val="22"/>
              </w:rPr>
            </w:pPr>
            <w:r w:rsidRPr="00A8437C">
              <w:rPr>
                <w:rStyle w:val="PlaceholderText"/>
                <w:color w:val="000000" w:themeColor="text1"/>
                <w:sz w:val="22"/>
                <w:szCs w:val="22"/>
              </w:rPr>
              <w:t>FSW and HT</w:t>
            </w:r>
            <w:r w:rsidR="00130F00" w:rsidRPr="00A8437C">
              <w:rPr>
                <w:rStyle w:val="PlaceholderText"/>
                <w:color w:val="000000" w:themeColor="text1"/>
                <w:sz w:val="22"/>
                <w:szCs w:val="22"/>
              </w:rPr>
              <w:t xml:space="preserve"> will pick up child from home if required.</w:t>
            </w:r>
          </w:p>
          <w:p w14:paraId="43347179" w14:textId="77777777" w:rsidR="00130F00" w:rsidRPr="00A8437C" w:rsidRDefault="00B72199" w:rsidP="00130F00">
            <w:pPr>
              <w:pStyle w:val="TableRow"/>
              <w:numPr>
                <w:ilvl w:val="0"/>
                <w:numId w:val="18"/>
              </w:numPr>
              <w:ind w:left="313" w:hanging="284"/>
              <w:rPr>
                <w:rStyle w:val="PlaceholderText"/>
                <w:i/>
                <w:color w:val="000000" w:themeColor="text1"/>
                <w:sz w:val="22"/>
                <w:szCs w:val="22"/>
              </w:rPr>
            </w:pPr>
            <w:r w:rsidRPr="00A8437C">
              <w:rPr>
                <w:rStyle w:val="PlaceholderText"/>
                <w:color w:val="000000" w:themeColor="text1"/>
                <w:sz w:val="22"/>
                <w:szCs w:val="22"/>
              </w:rPr>
              <w:t>FSW</w:t>
            </w:r>
            <w:r w:rsidR="00130F00" w:rsidRPr="00A8437C">
              <w:rPr>
                <w:rStyle w:val="PlaceholderText"/>
                <w:color w:val="000000" w:themeColor="text1"/>
                <w:sz w:val="22"/>
                <w:szCs w:val="22"/>
              </w:rPr>
              <w:t xml:space="preserve"> works closely with attendance officer</w:t>
            </w:r>
            <w:r w:rsidR="00120091" w:rsidRPr="00A8437C">
              <w:rPr>
                <w:rStyle w:val="PlaceholderText"/>
                <w:color w:val="000000" w:themeColor="text1"/>
                <w:sz w:val="22"/>
                <w:szCs w:val="22"/>
              </w:rPr>
              <w:t xml:space="preserve"> from LA</w:t>
            </w:r>
            <w:r w:rsidR="00130F00" w:rsidRPr="00A8437C">
              <w:rPr>
                <w:rStyle w:val="PlaceholderText"/>
                <w:color w:val="000000" w:themeColor="text1"/>
                <w:sz w:val="22"/>
                <w:szCs w:val="22"/>
              </w:rPr>
              <w:t>, pupils below 96% are identified and protocols followed.</w:t>
            </w:r>
          </w:p>
          <w:p w14:paraId="58317853" w14:textId="77777777" w:rsidR="00DA735E" w:rsidRPr="00A8437C" w:rsidRDefault="00DA735E" w:rsidP="00DA735E">
            <w:pPr>
              <w:pStyle w:val="TableRow"/>
              <w:ind w:left="29"/>
              <w:rPr>
                <w:i/>
                <w:color w:val="000000" w:themeColor="text1"/>
                <w:sz w:val="22"/>
                <w:szCs w:val="22"/>
              </w:rPr>
            </w:pPr>
          </w:p>
          <w:p w14:paraId="2A7D553C" w14:textId="4DF20187" w:rsidR="00DA735E" w:rsidRPr="00A8437C" w:rsidRDefault="00DA735E" w:rsidP="00C20441">
            <w:pPr>
              <w:pStyle w:val="TableRow"/>
              <w:textAlignment w:val="baseline"/>
              <w:rPr>
                <w:i/>
                <w:color w:val="000000" w:themeColor="text1"/>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33BCD" w14:textId="7092C093" w:rsidR="008659D7" w:rsidRPr="00A8437C" w:rsidRDefault="000E3DD7" w:rsidP="00C52FE7">
            <w:pPr>
              <w:pStyle w:val="TableRowCentered"/>
              <w:jc w:val="left"/>
              <w:rPr>
                <w:color w:val="000000" w:themeColor="text1"/>
                <w:sz w:val="22"/>
                <w:szCs w:val="22"/>
              </w:rPr>
            </w:pPr>
            <w:r w:rsidRPr="00A8437C">
              <w:rPr>
                <w:color w:val="000000" w:themeColor="text1"/>
                <w:sz w:val="22"/>
                <w:szCs w:val="22"/>
              </w:rPr>
              <w:t>T</w:t>
            </w:r>
            <w:r w:rsidRPr="00A8437C">
              <w:rPr>
                <w:sz w:val="22"/>
                <w:szCs w:val="22"/>
              </w:rPr>
              <w:t>he DfE guidance has been informed by engagement with schools that have significantly reduced levels of absence and persistent absence.</w:t>
            </w:r>
          </w:p>
          <w:p w14:paraId="476146B1" w14:textId="77777777" w:rsidR="000B3B3D" w:rsidRPr="00A8437C" w:rsidRDefault="000B3B3D" w:rsidP="00130F00">
            <w:pPr>
              <w:pStyle w:val="TableRowCentered"/>
              <w:jc w:val="left"/>
              <w:rPr>
                <w:color w:val="000000" w:themeColor="text1"/>
                <w:sz w:val="22"/>
                <w:szCs w:val="22"/>
              </w:rPr>
            </w:pPr>
          </w:p>
          <w:p w14:paraId="0E273F15" w14:textId="77777777" w:rsidR="000B3B3D" w:rsidRPr="00A8437C" w:rsidRDefault="000B3B3D" w:rsidP="00130F00">
            <w:pPr>
              <w:pStyle w:val="TableRowCentered"/>
              <w:jc w:val="left"/>
              <w:rPr>
                <w:color w:val="000000" w:themeColor="text1"/>
                <w:sz w:val="22"/>
                <w:szCs w:val="22"/>
              </w:rPr>
            </w:pPr>
            <w:r w:rsidRPr="00A8437C">
              <w:rPr>
                <w:color w:val="000000" w:themeColor="text1"/>
                <w:sz w:val="22"/>
                <w:szCs w:val="22"/>
              </w:rPr>
              <w:t>Dedicated person who monitors attendance and who has a good relationship with parents is most effective at ensuring good pupil attendance.</w:t>
            </w:r>
          </w:p>
          <w:p w14:paraId="62FFD699" w14:textId="77777777" w:rsidR="00414489" w:rsidRPr="00A8437C" w:rsidRDefault="00414489" w:rsidP="00130F00">
            <w:pPr>
              <w:pStyle w:val="TableRowCentered"/>
              <w:jc w:val="left"/>
              <w:rPr>
                <w:color w:val="000000" w:themeColor="text1"/>
                <w:sz w:val="22"/>
                <w:szCs w:val="22"/>
              </w:rPr>
            </w:pPr>
          </w:p>
          <w:p w14:paraId="623787D8" w14:textId="77777777" w:rsidR="00414489" w:rsidRPr="00A8437C" w:rsidRDefault="008573D3" w:rsidP="00130F00">
            <w:pPr>
              <w:pStyle w:val="TableRowCentered"/>
              <w:jc w:val="left"/>
              <w:rPr>
                <w:sz w:val="22"/>
                <w:szCs w:val="22"/>
              </w:rPr>
            </w:pPr>
            <w:hyperlink r:id="rId15" w:history="1">
              <w:r w:rsidR="00414489" w:rsidRPr="00A8437C">
                <w:rPr>
                  <w:color w:val="0000FF"/>
                  <w:sz w:val="22"/>
                  <w:szCs w:val="22"/>
                  <w:u w:val="single"/>
                </w:rPr>
                <w:t>Attendance interventions rapid evidence assessment | EEF (educationendowmentfoundation.org.uk)</w:t>
              </w:r>
            </w:hyperlink>
          </w:p>
          <w:p w14:paraId="062E1E78" w14:textId="77777777" w:rsidR="00BF4E54" w:rsidRPr="00A8437C" w:rsidRDefault="00BF4E54" w:rsidP="00130F00">
            <w:pPr>
              <w:pStyle w:val="TableRowCentered"/>
              <w:jc w:val="left"/>
              <w:rPr>
                <w:color w:val="000000" w:themeColor="text1"/>
                <w:sz w:val="22"/>
                <w:szCs w:val="22"/>
              </w:rPr>
            </w:pPr>
          </w:p>
          <w:p w14:paraId="2A7D553D" w14:textId="764409B1" w:rsidR="00BF4E54" w:rsidRPr="00A8437C" w:rsidRDefault="008573D3" w:rsidP="00130F00">
            <w:pPr>
              <w:pStyle w:val="TableRowCentered"/>
              <w:jc w:val="left"/>
              <w:rPr>
                <w:color w:val="000000" w:themeColor="text1"/>
                <w:sz w:val="22"/>
                <w:szCs w:val="22"/>
              </w:rPr>
            </w:pPr>
            <w:hyperlink r:id="rId16" w:history="1">
              <w:r w:rsidR="00BF4E54" w:rsidRPr="00A8437C">
                <w:rPr>
                  <w:color w:val="0000FF"/>
                  <w:sz w:val="22"/>
                  <w:szCs w:val="22"/>
                  <w:u w:val="single"/>
                </w:rPr>
                <w:t>Working with Parents to Support Children's Learning | EEF (educationendowmentfoundation.org.uk)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EFE4C3A" w:rsidR="00130F00" w:rsidRPr="00A8437C" w:rsidRDefault="00A8437C" w:rsidP="00857BBE">
            <w:pPr>
              <w:pStyle w:val="TableRowCentered"/>
              <w:ind w:left="0"/>
              <w:jc w:val="left"/>
              <w:rPr>
                <w:color w:val="000000" w:themeColor="text1"/>
                <w:sz w:val="22"/>
                <w:szCs w:val="22"/>
              </w:rPr>
            </w:pPr>
            <w:r w:rsidRPr="00A8437C">
              <w:rPr>
                <w:color w:val="000000" w:themeColor="text1"/>
                <w:sz w:val="22"/>
                <w:szCs w:val="22"/>
              </w:rPr>
              <w:t>4</w:t>
            </w:r>
          </w:p>
        </w:tc>
      </w:tr>
      <w:tr w:rsidR="00130F00" w:rsidRPr="00130F00" w14:paraId="2BD26AB4"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44E4" w14:textId="77777777" w:rsidR="00130F00" w:rsidRPr="00A8437C" w:rsidRDefault="00130F00" w:rsidP="00130F00">
            <w:pPr>
              <w:pStyle w:val="TableRow"/>
              <w:numPr>
                <w:ilvl w:val="0"/>
                <w:numId w:val="19"/>
              </w:numPr>
              <w:ind w:left="313" w:hanging="284"/>
              <w:textAlignment w:val="baseline"/>
              <w:rPr>
                <w:color w:val="000000" w:themeColor="text1"/>
                <w:sz w:val="22"/>
                <w:szCs w:val="22"/>
              </w:rPr>
            </w:pPr>
            <w:r w:rsidRPr="00A8437C">
              <w:rPr>
                <w:rStyle w:val="PlaceholderText"/>
                <w:color w:val="000000" w:themeColor="text1"/>
                <w:sz w:val="22"/>
                <w:szCs w:val="22"/>
              </w:rPr>
              <w:lastRenderedPageBreak/>
              <w:t>Cultural capital experiences promoted in the curriculum.</w:t>
            </w:r>
          </w:p>
          <w:p w14:paraId="41B39141" w14:textId="4AABF884" w:rsidR="00130F00" w:rsidRPr="00A8437C" w:rsidRDefault="00130F00" w:rsidP="00130F00">
            <w:pPr>
              <w:pStyle w:val="TableRow"/>
              <w:numPr>
                <w:ilvl w:val="0"/>
                <w:numId w:val="19"/>
              </w:numPr>
              <w:ind w:left="313" w:hanging="284"/>
              <w:textAlignment w:val="baseline"/>
              <w:rPr>
                <w:color w:val="000000" w:themeColor="text1"/>
                <w:sz w:val="22"/>
                <w:szCs w:val="22"/>
              </w:rPr>
            </w:pPr>
            <w:r w:rsidRPr="00A8437C">
              <w:rPr>
                <w:rStyle w:val="PlaceholderText"/>
                <w:color w:val="000000" w:themeColor="text1"/>
                <w:sz w:val="22"/>
                <w:szCs w:val="22"/>
              </w:rPr>
              <w:t xml:space="preserve">Essential experiences built into </w:t>
            </w:r>
            <w:r w:rsidR="00B72199" w:rsidRPr="00A8437C">
              <w:rPr>
                <w:rStyle w:val="PlaceholderText"/>
                <w:color w:val="000000" w:themeColor="text1"/>
                <w:sz w:val="22"/>
                <w:szCs w:val="22"/>
              </w:rPr>
              <w:t>curriculum planning</w:t>
            </w:r>
          </w:p>
          <w:p w14:paraId="252E37A6" w14:textId="77777777" w:rsidR="00130F00" w:rsidRPr="00A8437C" w:rsidRDefault="00130F00" w:rsidP="00130F00">
            <w:pPr>
              <w:pStyle w:val="TableRow"/>
              <w:numPr>
                <w:ilvl w:val="0"/>
                <w:numId w:val="19"/>
              </w:numPr>
              <w:ind w:left="313" w:hanging="284"/>
              <w:textAlignment w:val="baseline"/>
              <w:rPr>
                <w:color w:val="000000" w:themeColor="text1"/>
                <w:sz w:val="22"/>
                <w:szCs w:val="22"/>
              </w:rPr>
            </w:pPr>
            <w:r w:rsidRPr="00A8437C">
              <w:rPr>
                <w:rStyle w:val="PlaceholderText"/>
                <w:color w:val="000000" w:themeColor="text1"/>
                <w:sz w:val="22"/>
                <w:szCs w:val="22"/>
              </w:rPr>
              <w:t>Reduction in cost of trips for PP</w:t>
            </w:r>
          </w:p>
          <w:p w14:paraId="7919A448" w14:textId="77777777" w:rsidR="00130F00" w:rsidRPr="00A8437C" w:rsidRDefault="00130F00" w:rsidP="00130F00">
            <w:pPr>
              <w:pStyle w:val="TableRow"/>
              <w:numPr>
                <w:ilvl w:val="0"/>
                <w:numId w:val="19"/>
              </w:numPr>
              <w:ind w:left="313" w:hanging="284"/>
              <w:textAlignment w:val="baseline"/>
              <w:rPr>
                <w:color w:val="000000" w:themeColor="text1"/>
                <w:sz w:val="22"/>
                <w:szCs w:val="22"/>
              </w:rPr>
            </w:pPr>
            <w:r w:rsidRPr="00A8437C">
              <w:rPr>
                <w:rStyle w:val="PlaceholderText"/>
                <w:color w:val="000000" w:themeColor="text1"/>
                <w:sz w:val="22"/>
                <w:szCs w:val="22"/>
              </w:rPr>
              <w:t>Residential trip cost is greatly reduced for PP</w:t>
            </w:r>
          </w:p>
          <w:p w14:paraId="67C05B36" w14:textId="47873E59" w:rsidR="00130F00" w:rsidRPr="00A8437C" w:rsidRDefault="00130F00" w:rsidP="00130F00">
            <w:pPr>
              <w:pStyle w:val="TableRow"/>
              <w:numPr>
                <w:ilvl w:val="0"/>
                <w:numId w:val="19"/>
              </w:numPr>
              <w:ind w:left="313" w:hanging="284"/>
              <w:textAlignment w:val="baseline"/>
              <w:rPr>
                <w:color w:val="000000" w:themeColor="text1"/>
                <w:sz w:val="22"/>
                <w:szCs w:val="22"/>
              </w:rPr>
            </w:pPr>
            <w:r w:rsidRPr="00A8437C">
              <w:rPr>
                <w:rStyle w:val="PlaceholderText"/>
                <w:color w:val="000000" w:themeColor="text1"/>
                <w:sz w:val="22"/>
                <w:szCs w:val="22"/>
              </w:rPr>
              <w:t>Sports</w:t>
            </w:r>
            <w:r w:rsidR="005B6AC9" w:rsidRPr="00A8437C">
              <w:rPr>
                <w:rStyle w:val="PlaceholderText"/>
                <w:color w:val="000000" w:themeColor="text1"/>
                <w:sz w:val="22"/>
                <w:szCs w:val="22"/>
              </w:rPr>
              <w:t xml:space="preserve"> events </w:t>
            </w:r>
            <w:r w:rsidR="00CA37A4" w:rsidRPr="00A8437C">
              <w:rPr>
                <w:rStyle w:val="PlaceholderText"/>
                <w:color w:val="000000" w:themeColor="text1"/>
                <w:sz w:val="22"/>
                <w:szCs w:val="22"/>
              </w:rPr>
              <w:t>/afterschool clubs</w:t>
            </w:r>
            <w:r w:rsidRPr="00A8437C">
              <w:rPr>
                <w:rStyle w:val="PlaceholderText"/>
                <w:color w:val="000000" w:themeColor="text1"/>
                <w:sz w:val="22"/>
                <w:szCs w:val="22"/>
              </w:rPr>
              <w:t xml:space="preserve"> promoted to PP are encouraged to attend</w:t>
            </w:r>
          </w:p>
          <w:p w14:paraId="78526442" w14:textId="0B7A1FB7" w:rsidR="0042157F" w:rsidRPr="00A8437C" w:rsidRDefault="00130F00" w:rsidP="0042157F">
            <w:pPr>
              <w:pStyle w:val="TableRow"/>
              <w:numPr>
                <w:ilvl w:val="0"/>
                <w:numId w:val="19"/>
              </w:numPr>
              <w:ind w:left="313" w:hanging="284"/>
              <w:textAlignment w:val="baseline"/>
              <w:rPr>
                <w:rStyle w:val="PlaceholderText"/>
                <w:color w:val="000000" w:themeColor="text1"/>
                <w:sz w:val="22"/>
                <w:szCs w:val="22"/>
              </w:rPr>
            </w:pPr>
            <w:r w:rsidRPr="00A8437C">
              <w:rPr>
                <w:rStyle w:val="PlaceholderText"/>
                <w:color w:val="000000" w:themeColor="text1"/>
                <w:sz w:val="22"/>
                <w:szCs w:val="22"/>
              </w:rPr>
              <w:t>Outdoor learning encouraged</w:t>
            </w:r>
          </w:p>
          <w:p w14:paraId="671F6BA5" w14:textId="3B7193AD" w:rsidR="0042157F" w:rsidRPr="00A8437C" w:rsidRDefault="0042157F" w:rsidP="0042157F">
            <w:pPr>
              <w:pStyle w:val="TableRow"/>
              <w:textAlignment w:val="baseline"/>
              <w:rPr>
                <w:sz w:val="22"/>
                <w:szCs w:val="22"/>
              </w:rPr>
            </w:pPr>
          </w:p>
          <w:p w14:paraId="0825C333" w14:textId="203C34C6" w:rsidR="00130F00" w:rsidRPr="00A8437C" w:rsidRDefault="00130F00" w:rsidP="00C20441">
            <w:pPr>
              <w:pStyle w:val="TableRow"/>
              <w:textAlignment w:val="baseline"/>
              <w:rPr>
                <w:i/>
                <w:color w:val="000000" w:themeColor="text1"/>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2790" w14:textId="5A0B35D2" w:rsidR="00130F00" w:rsidRPr="00A8437C" w:rsidRDefault="007A4966" w:rsidP="00130F00">
            <w:pPr>
              <w:pStyle w:val="TableRowCentered"/>
              <w:jc w:val="left"/>
              <w:rPr>
                <w:color w:val="000000" w:themeColor="text1"/>
                <w:sz w:val="22"/>
                <w:szCs w:val="22"/>
              </w:rPr>
            </w:pPr>
            <w:r w:rsidRPr="00A8437C">
              <w:rPr>
                <w:color w:val="000000" w:themeColor="text1"/>
                <w:sz w:val="22"/>
                <w:szCs w:val="22"/>
              </w:rPr>
              <w:t>Learning is contextualised in concrete experiences and language rich environments.</w:t>
            </w:r>
          </w:p>
          <w:p w14:paraId="7B1CADCD" w14:textId="77777777" w:rsidR="007A4966" w:rsidRPr="00A8437C" w:rsidRDefault="007A4966" w:rsidP="00130F00">
            <w:pPr>
              <w:pStyle w:val="TableRowCentered"/>
              <w:jc w:val="left"/>
              <w:rPr>
                <w:color w:val="000000" w:themeColor="text1"/>
                <w:sz w:val="22"/>
                <w:szCs w:val="22"/>
              </w:rPr>
            </w:pPr>
          </w:p>
          <w:p w14:paraId="1A092BD4" w14:textId="7EE832DF" w:rsidR="007A4966" w:rsidRPr="00A8437C" w:rsidRDefault="001D0731" w:rsidP="00130F00">
            <w:pPr>
              <w:pStyle w:val="TableRowCentered"/>
              <w:jc w:val="left"/>
              <w:rPr>
                <w:color w:val="000000" w:themeColor="text1"/>
                <w:sz w:val="22"/>
                <w:szCs w:val="22"/>
              </w:rPr>
            </w:pPr>
            <w:r w:rsidRPr="00A8437C">
              <w:rPr>
                <w:color w:val="000000" w:themeColor="text1"/>
                <w:sz w:val="22"/>
                <w:szCs w:val="22"/>
              </w:rPr>
              <w:t>Ofsted</w:t>
            </w:r>
            <w:r w:rsidR="007A4966" w:rsidRPr="00A8437C">
              <w:rPr>
                <w:color w:val="000000" w:themeColor="text1"/>
                <w:sz w:val="22"/>
                <w:szCs w:val="22"/>
              </w:rPr>
              <w:t xml:space="preserve"> research (2019) places emphasis on improving cultural capital, particularly for disadvantaged pupils.</w:t>
            </w:r>
          </w:p>
          <w:p w14:paraId="639819F0" w14:textId="77777777" w:rsidR="000B3B3D" w:rsidRPr="00A8437C" w:rsidRDefault="000B3B3D" w:rsidP="00130F00">
            <w:pPr>
              <w:pStyle w:val="TableRowCentered"/>
              <w:jc w:val="left"/>
              <w:rPr>
                <w:color w:val="000000" w:themeColor="text1"/>
                <w:sz w:val="22"/>
                <w:szCs w:val="22"/>
              </w:rPr>
            </w:pPr>
          </w:p>
          <w:p w14:paraId="626B34D3" w14:textId="77777777" w:rsidR="000B3B3D" w:rsidRPr="00A8437C" w:rsidRDefault="000B3B3D" w:rsidP="00130F00">
            <w:pPr>
              <w:pStyle w:val="TableRowCentered"/>
              <w:jc w:val="left"/>
              <w:rPr>
                <w:color w:val="000000" w:themeColor="text1"/>
                <w:sz w:val="22"/>
                <w:szCs w:val="22"/>
              </w:rPr>
            </w:pPr>
            <w:r w:rsidRPr="00A8437C">
              <w:rPr>
                <w:color w:val="000000" w:themeColor="text1"/>
                <w:sz w:val="22"/>
                <w:szCs w:val="22"/>
              </w:rPr>
              <w:t>Pupil surveys reflect greater enjoyment and engagement in school.</w:t>
            </w:r>
          </w:p>
          <w:p w14:paraId="4BA15FB4" w14:textId="77777777" w:rsidR="000B3B3D" w:rsidRPr="00A8437C" w:rsidRDefault="000B3B3D" w:rsidP="00130F00">
            <w:pPr>
              <w:pStyle w:val="TableRowCentered"/>
              <w:jc w:val="left"/>
              <w:rPr>
                <w:color w:val="000000" w:themeColor="text1"/>
                <w:sz w:val="22"/>
                <w:szCs w:val="22"/>
              </w:rPr>
            </w:pPr>
          </w:p>
          <w:p w14:paraId="4C8E6F58" w14:textId="77777777" w:rsidR="000B3B3D" w:rsidRPr="00A8437C" w:rsidRDefault="000B3B3D" w:rsidP="00130F00">
            <w:pPr>
              <w:pStyle w:val="TableRowCentered"/>
              <w:jc w:val="left"/>
              <w:rPr>
                <w:color w:val="000000" w:themeColor="text1"/>
                <w:sz w:val="22"/>
                <w:szCs w:val="22"/>
              </w:rPr>
            </w:pPr>
            <w:r w:rsidRPr="00A8437C">
              <w:rPr>
                <w:color w:val="000000" w:themeColor="text1"/>
                <w:sz w:val="22"/>
                <w:szCs w:val="22"/>
              </w:rPr>
              <w:t>Enrichment activities offer children a context for leaning and a stimulus to trigger their interest which can be evidenced in pupil books and data.</w:t>
            </w:r>
          </w:p>
          <w:p w14:paraId="65A843E7" w14:textId="77777777" w:rsidR="000B3B3D" w:rsidRPr="00A8437C" w:rsidRDefault="000B3B3D" w:rsidP="00130F00">
            <w:pPr>
              <w:pStyle w:val="TableRowCentered"/>
              <w:jc w:val="left"/>
              <w:rPr>
                <w:color w:val="000000" w:themeColor="text1"/>
                <w:sz w:val="22"/>
                <w:szCs w:val="22"/>
              </w:rPr>
            </w:pPr>
          </w:p>
          <w:p w14:paraId="559863AE" w14:textId="4DE4AD01" w:rsidR="000B3B3D" w:rsidRPr="00A8437C" w:rsidRDefault="004C7CC5" w:rsidP="00130F00">
            <w:pPr>
              <w:pStyle w:val="TableRowCentered"/>
              <w:jc w:val="left"/>
              <w:rPr>
                <w:color w:val="000000" w:themeColor="text1"/>
                <w:sz w:val="22"/>
                <w:szCs w:val="22"/>
              </w:rPr>
            </w:pPr>
            <w:r w:rsidRPr="00A8437C">
              <w:rPr>
                <w:color w:val="000000" w:themeColor="text1"/>
                <w:sz w:val="22"/>
                <w:szCs w:val="22"/>
              </w:rPr>
              <w:t>EEF – sports participation increase</w:t>
            </w:r>
            <w:r w:rsidR="00D10DFA" w:rsidRPr="00A8437C">
              <w:rPr>
                <w:color w:val="000000" w:themeColor="text1"/>
                <w:sz w:val="22"/>
                <w:szCs w:val="22"/>
              </w:rPr>
              <w:t>s</w:t>
            </w:r>
            <w:r w:rsidRPr="00A8437C">
              <w:rPr>
                <w:color w:val="000000" w:themeColor="text1"/>
                <w:sz w:val="22"/>
                <w:szCs w:val="22"/>
              </w:rPr>
              <w:t xml:space="preserve"> educational engagement and attainment.</w:t>
            </w:r>
          </w:p>
          <w:p w14:paraId="6646548F" w14:textId="77777777" w:rsidR="000B3B3D" w:rsidRPr="00A8437C" w:rsidRDefault="004C7CC5" w:rsidP="00130F00">
            <w:pPr>
              <w:pStyle w:val="TableRowCentered"/>
              <w:jc w:val="left"/>
              <w:rPr>
                <w:color w:val="000000" w:themeColor="text1"/>
                <w:sz w:val="22"/>
                <w:szCs w:val="22"/>
              </w:rPr>
            </w:pPr>
            <w:r w:rsidRPr="00A8437C">
              <w:rPr>
                <w:color w:val="000000" w:themeColor="text1"/>
                <w:sz w:val="22"/>
                <w:szCs w:val="22"/>
              </w:rPr>
              <w:t xml:space="preserve">EEF – outdoor adventure learning shows positive benefits on academic learning and self </w:t>
            </w:r>
            <w:r w:rsidR="00D10DFA" w:rsidRPr="00A8437C">
              <w:rPr>
                <w:color w:val="000000" w:themeColor="text1"/>
                <w:sz w:val="22"/>
                <w:szCs w:val="22"/>
              </w:rPr>
              <w:t>-</w:t>
            </w:r>
            <w:r w:rsidRPr="00A8437C">
              <w:rPr>
                <w:color w:val="000000" w:themeColor="text1"/>
                <w:sz w:val="22"/>
                <w:szCs w:val="22"/>
              </w:rPr>
              <w:t>confidence.</w:t>
            </w:r>
          </w:p>
          <w:p w14:paraId="76BD4401" w14:textId="77777777" w:rsidR="00414489" w:rsidRPr="00A8437C" w:rsidRDefault="00414489" w:rsidP="00130F00">
            <w:pPr>
              <w:pStyle w:val="TableRowCentered"/>
              <w:jc w:val="left"/>
              <w:rPr>
                <w:color w:val="000000" w:themeColor="text1"/>
                <w:sz w:val="22"/>
                <w:szCs w:val="22"/>
              </w:rPr>
            </w:pPr>
          </w:p>
          <w:p w14:paraId="1F93121A" w14:textId="77777777" w:rsidR="00414489" w:rsidRPr="00A8437C" w:rsidRDefault="008573D3" w:rsidP="00130F00">
            <w:pPr>
              <w:pStyle w:val="TableRowCentered"/>
              <w:jc w:val="left"/>
              <w:rPr>
                <w:sz w:val="22"/>
                <w:szCs w:val="22"/>
              </w:rPr>
            </w:pPr>
            <w:hyperlink r:id="rId17" w:history="1">
              <w:r w:rsidR="00414489" w:rsidRPr="00A8437C">
                <w:rPr>
                  <w:color w:val="0000FF"/>
                  <w:sz w:val="22"/>
                  <w:szCs w:val="22"/>
                  <w:u w:val="single"/>
                </w:rPr>
                <w:t>Education Endowment Foundation | EEF</w:t>
              </w:r>
            </w:hyperlink>
          </w:p>
          <w:p w14:paraId="343FA142" w14:textId="77777777" w:rsidR="00BF4E54" w:rsidRPr="00A8437C" w:rsidRDefault="00BF4E54" w:rsidP="00130F00">
            <w:pPr>
              <w:pStyle w:val="TableRowCentered"/>
              <w:jc w:val="left"/>
              <w:rPr>
                <w:color w:val="000000" w:themeColor="text1"/>
                <w:sz w:val="22"/>
                <w:szCs w:val="22"/>
              </w:rPr>
            </w:pPr>
          </w:p>
          <w:p w14:paraId="2BBE2770" w14:textId="3B830884" w:rsidR="00BF4E54" w:rsidRPr="00A8437C" w:rsidRDefault="008573D3" w:rsidP="00130F00">
            <w:pPr>
              <w:pStyle w:val="TableRowCentered"/>
              <w:jc w:val="left"/>
              <w:rPr>
                <w:color w:val="000000" w:themeColor="text1"/>
                <w:sz w:val="22"/>
                <w:szCs w:val="22"/>
              </w:rPr>
            </w:pPr>
            <w:hyperlink r:id="rId18" w:history="1">
              <w:r w:rsidR="00BF4E54" w:rsidRPr="00A8437C">
                <w:rPr>
                  <w:color w:val="0000FF"/>
                  <w:sz w:val="22"/>
                  <w:szCs w:val="22"/>
                  <w:u w:val="single"/>
                </w:rPr>
                <w:t>Working with Parents to Support Children's Learning | EEF (educationendowmentfoundation.org.uk)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B819" w14:textId="4664EC45" w:rsidR="00130F00" w:rsidRPr="00A8437C" w:rsidRDefault="00D77E89" w:rsidP="00130F00">
            <w:pPr>
              <w:pStyle w:val="TableRowCentered"/>
              <w:jc w:val="left"/>
              <w:rPr>
                <w:color w:val="000000" w:themeColor="text1"/>
                <w:sz w:val="22"/>
                <w:szCs w:val="22"/>
              </w:rPr>
            </w:pPr>
            <w:r w:rsidRPr="00A8437C">
              <w:rPr>
                <w:color w:val="000000" w:themeColor="text1"/>
                <w:sz w:val="22"/>
                <w:szCs w:val="22"/>
              </w:rPr>
              <w:t>3</w:t>
            </w:r>
            <w:r w:rsidR="00A8437C" w:rsidRPr="00A8437C">
              <w:rPr>
                <w:color w:val="000000" w:themeColor="text1"/>
                <w:sz w:val="22"/>
                <w:szCs w:val="22"/>
              </w:rPr>
              <w:t>,6</w:t>
            </w:r>
          </w:p>
        </w:tc>
      </w:tr>
      <w:tr w:rsidR="001C6E1E" w:rsidRPr="00130F00" w14:paraId="435234ED"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5920" w14:textId="542C9452" w:rsidR="001C6E1E" w:rsidRPr="00A8437C" w:rsidRDefault="001C6E1E" w:rsidP="00130F00">
            <w:pPr>
              <w:pStyle w:val="TableRow"/>
              <w:numPr>
                <w:ilvl w:val="0"/>
                <w:numId w:val="19"/>
              </w:numPr>
              <w:ind w:left="313" w:hanging="284"/>
              <w:textAlignment w:val="baseline"/>
              <w:rPr>
                <w:rStyle w:val="PlaceholderText"/>
                <w:color w:val="000000" w:themeColor="text1"/>
                <w:sz w:val="22"/>
                <w:szCs w:val="22"/>
              </w:rPr>
            </w:pPr>
            <w:r w:rsidRPr="00A8437C">
              <w:rPr>
                <w:rStyle w:val="PlaceholderText"/>
                <w:color w:val="000000" w:themeColor="text1"/>
                <w:sz w:val="22"/>
                <w:szCs w:val="22"/>
              </w:rPr>
              <w:t>Bungalow Project for wellbeing</w:t>
            </w:r>
            <w:r w:rsidR="00A8437C">
              <w:rPr>
                <w:rStyle w:val="PlaceholderText"/>
                <w:color w:val="000000" w:themeColor="text1"/>
                <w:sz w:val="22"/>
                <w:szCs w:val="22"/>
              </w:rPr>
              <w:t xml:space="preserve"> continue pastoral care</w:t>
            </w:r>
            <w:r w:rsidR="006121D3">
              <w:rPr>
                <w:rStyle w:val="PlaceholderText"/>
                <w:color w:val="000000" w:themeColor="text1"/>
                <w:sz w:val="22"/>
                <w:szCs w:val="22"/>
              </w:rPr>
              <w:t>/support</w:t>
            </w:r>
          </w:p>
          <w:p w14:paraId="16A04E51" w14:textId="77777777" w:rsidR="0042157F" w:rsidRPr="00A8437C" w:rsidRDefault="0042157F" w:rsidP="0042157F">
            <w:pPr>
              <w:pStyle w:val="TableRow"/>
              <w:ind w:left="313"/>
              <w:textAlignment w:val="baseline"/>
              <w:rPr>
                <w:rStyle w:val="PlaceholderText"/>
                <w:color w:val="FF0000"/>
                <w:sz w:val="22"/>
                <w:szCs w:val="22"/>
              </w:rPr>
            </w:pPr>
          </w:p>
          <w:p w14:paraId="25E548B1" w14:textId="73E0C7EC" w:rsidR="0042157F" w:rsidRPr="00A8437C" w:rsidRDefault="0042157F" w:rsidP="00C20441">
            <w:pPr>
              <w:pStyle w:val="TableRow"/>
              <w:ind w:left="0"/>
              <w:textAlignment w:val="baseline"/>
              <w:rPr>
                <w:rStyle w:val="PlaceholderText"/>
                <w:color w:val="000000" w:themeColor="text1"/>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9F724" w14:textId="5CC8A55B" w:rsidR="001C6E1E" w:rsidRDefault="00414489" w:rsidP="00130F00">
            <w:pPr>
              <w:pStyle w:val="TableRowCentered"/>
              <w:jc w:val="left"/>
              <w:rPr>
                <w:sz w:val="22"/>
                <w:szCs w:val="22"/>
              </w:rPr>
            </w:pPr>
            <w:r w:rsidRPr="00A8437C">
              <w:rPr>
                <w:sz w:val="22"/>
                <w:szCs w:val="22"/>
              </w:rPr>
              <w:t>E</w:t>
            </w:r>
            <w:r w:rsidR="001C6E1E" w:rsidRPr="00A8437C">
              <w:rPr>
                <w:sz w:val="22"/>
                <w:szCs w:val="22"/>
              </w:rPr>
              <w:t xml:space="preserve">EF </w:t>
            </w:r>
            <w:r w:rsidR="006121D3">
              <w:rPr>
                <w:sz w:val="22"/>
                <w:szCs w:val="22"/>
              </w:rPr>
              <w:t>–</w:t>
            </w:r>
            <w:r w:rsidR="001C6E1E" w:rsidRPr="00A8437C">
              <w:rPr>
                <w:sz w:val="22"/>
                <w:szCs w:val="22"/>
              </w:rPr>
              <w:t xml:space="preserve"> Wellbeing</w:t>
            </w:r>
          </w:p>
          <w:p w14:paraId="682270FC" w14:textId="707A1FEA" w:rsidR="006121D3" w:rsidRPr="00A8437C" w:rsidRDefault="006121D3" w:rsidP="00130F00">
            <w:pPr>
              <w:pStyle w:val="TableRowCentered"/>
              <w:jc w:val="left"/>
              <w:rPr>
                <w:color w:val="000000" w:themeColor="text1"/>
                <w:sz w:val="22"/>
                <w:szCs w:val="22"/>
              </w:rPr>
            </w:pPr>
            <w:r w:rsidRPr="006121D3">
              <w:rPr>
                <w:sz w:val="22"/>
              </w:rPr>
              <w:t>The EEF states that ‘Improvements appear more likely when social and emotional approaches are embedded into routine educational practised and supported by professional development and training for staff.</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566B7" w14:textId="0EC8C5CD" w:rsidR="001C6E1E" w:rsidRPr="00A8437C" w:rsidRDefault="00A8437C" w:rsidP="00130F00">
            <w:pPr>
              <w:pStyle w:val="TableRowCentered"/>
              <w:jc w:val="left"/>
              <w:rPr>
                <w:color w:val="000000" w:themeColor="text1"/>
                <w:sz w:val="22"/>
                <w:szCs w:val="22"/>
              </w:rPr>
            </w:pPr>
            <w:r w:rsidRPr="00A8437C">
              <w:rPr>
                <w:color w:val="000000" w:themeColor="text1"/>
                <w:sz w:val="22"/>
                <w:szCs w:val="22"/>
              </w:rPr>
              <w:t>2,6</w:t>
            </w:r>
          </w:p>
        </w:tc>
      </w:tr>
      <w:tr w:rsidR="00A8437C" w:rsidRPr="00130F00" w14:paraId="2C06C88F"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4310" w14:textId="68AC9171" w:rsidR="00A8437C" w:rsidRPr="00A8437C" w:rsidRDefault="00A8437C" w:rsidP="00130F00">
            <w:pPr>
              <w:pStyle w:val="TableRow"/>
              <w:numPr>
                <w:ilvl w:val="0"/>
                <w:numId w:val="19"/>
              </w:numPr>
              <w:ind w:left="313" w:hanging="284"/>
              <w:textAlignment w:val="baseline"/>
              <w:rPr>
                <w:rStyle w:val="PlaceholderText"/>
                <w:color w:val="000000" w:themeColor="text1"/>
                <w:sz w:val="22"/>
                <w:szCs w:val="22"/>
              </w:rPr>
            </w:pPr>
            <w:r w:rsidRPr="00A8437C">
              <w:rPr>
                <w:rStyle w:val="PlaceholderText"/>
                <w:color w:val="000000" w:themeColor="text1"/>
                <w:sz w:val="22"/>
                <w:szCs w:val="22"/>
              </w:rPr>
              <w:t>Attendance at before/after school clubs and booster classes.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96F4" w14:textId="510DE3C5" w:rsidR="00A8437C" w:rsidRPr="00A8437C" w:rsidRDefault="00A8437C" w:rsidP="00130F00">
            <w:pPr>
              <w:pStyle w:val="TableRowCentered"/>
              <w:jc w:val="left"/>
              <w:rPr>
                <w:color w:val="000000" w:themeColor="text1"/>
                <w:sz w:val="22"/>
                <w:szCs w:val="22"/>
              </w:rPr>
            </w:pPr>
            <w:r w:rsidRPr="00A8437C">
              <w:rPr>
                <w:color w:val="000000" w:themeColor="text1"/>
                <w:sz w:val="22"/>
                <w:szCs w:val="22"/>
              </w:rPr>
              <w:t>The EEF states ‘The evidence indicates that, on average, pupils make two additional months progress per year from extended school time and particular through the targeted use of before and after school programmes. There is some evidence that suggests disadva</w:t>
            </w:r>
            <w:r>
              <w:rPr>
                <w:color w:val="000000" w:themeColor="text1"/>
                <w:sz w:val="22"/>
                <w:szCs w:val="22"/>
              </w:rPr>
              <w:t>n</w:t>
            </w:r>
            <w:r w:rsidRPr="00A8437C">
              <w:rPr>
                <w:color w:val="000000" w:themeColor="text1"/>
                <w:sz w:val="22"/>
                <w:szCs w:val="22"/>
              </w:rPr>
              <w:t>taged pupils benefit more, making closer to three months additional progress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BD5D2" w14:textId="0ECE2981" w:rsidR="00A8437C" w:rsidRPr="00A8437C" w:rsidRDefault="00A8437C" w:rsidP="00130F00">
            <w:pPr>
              <w:pStyle w:val="TableRowCentered"/>
              <w:jc w:val="left"/>
              <w:rPr>
                <w:color w:val="000000" w:themeColor="text1"/>
                <w:sz w:val="22"/>
                <w:szCs w:val="22"/>
              </w:rPr>
            </w:pPr>
            <w:r w:rsidRPr="00A8437C">
              <w:rPr>
                <w:color w:val="000000" w:themeColor="text1"/>
                <w:sz w:val="22"/>
                <w:szCs w:val="22"/>
              </w:rPr>
              <w:t>1,3,4,6</w:t>
            </w:r>
          </w:p>
        </w:tc>
      </w:tr>
      <w:tr w:rsidR="006121D3" w:rsidRPr="00130F00" w14:paraId="03C3D378"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8E34" w14:textId="5812E21A" w:rsidR="006121D3" w:rsidRPr="006121D3" w:rsidRDefault="006121D3" w:rsidP="00130F00">
            <w:pPr>
              <w:pStyle w:val="TableRow"/>
              <w:numPr>
                <w:ilvl w:val="0"/>
                <w:numId w:val="19"/>
              </w:numPr>
              <w:ind w:left="313" w:hanging="284"/>
              <w:textAlignment w:val="baseline"/>
              <w:rPr>
                <w:rStyle w:val="PlaceholderText"/>
                <w:color w:val="000000" w:themeColor="text1"/>
                <w:sz w:val="22"/>
                <w:szCs w:val="22"/>
              </w:rPr>
            </w:pPr>
            <w:r w:rsidRPr="006121D3">
              <w:rPr>
                <w:rStyle w:val="PlaceholderText"/>
                <w:color w:val="000000" w:themeColor="text1"/>
                <w:sz w:val="22"/>
                <w:szCs w:val="22"/>
              </w:rPr>
              <w:t>Early identification of PP in EY with parental support in place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53A36" w14:textId="43325B2A" w:rsidR="006121D3" w:rsidRPr="006121D3" w:rsidRDefault="006121D3" w:rsidP="00130F00">
            <w:pPr>
              <w:pStyle w:val="TableRowCentered"/>
              <w:jc w:val="left"/>
              <w:rPr>
                <w:color w:val="000000" w:themeColor="text1"/>
                <w:sz w:val="22"/>
                <w:szCs w:val="22"/>
              </w:rPr>
            </w:pPr>
            <w:r w:rsidRPr="006121D3">
              <w:rPr>
                <w:color w:val="000000" w:themeColor="text1"/>
                <w:sz w:val="22"/>
                <w:szCs w:val="22"/>
              </w:rPr>
              <w:t>E</w:t>
            </w:r>
            <w:r w:rsidRPr="006121D3">
              <w:rPr>
                <w:sz w:val="22"/>
                <w:szCs w:val="22"/>
              </w:rPr>
              <w:t xml:space="preserve">EF report states that ‘on average, early years interventions have an impact of five additional months progress and appear to be particularly beneficial for children from low income families.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6CA83" w14:textId="71BEDF25" w:rsidR="006121D3" w:rsidRPr="00A8437C" w:rsidRDefault="006121D3" w:rsidP="00130F00">
            <w:pPr>
              <w:pStyle w:val="TableRowCentered"/>
              <w:jc w:val="left"/>
              <w:rPr>
                <w:color w:val="000000" w:themeColor="text1"/>
                <w:sz w:val="22"/>
                <w:szCs w:val="22"/>
              </w:rPr>
            </w:pPr>
            <w:r>
              <w:rPr>
                <w:color w:val="000000" w:themeColor="text1"/>
                <w:sz w:val="22"/>
                <w:szCs w:val="22"/>
              </w:rPr>
              <w:t>2,3</w:t>
            </w:r>
          </w:p>
        </w:tc>
      </w:tr>
    </w:tbl>
    <w:p w14:paraId="2A7D5540" w14:textId="77777777" w:rsidR="00E66558" w:rsidRDefault="00E66558">
      <w:pPr>
        <w:spacing w:before="240" w:after="0"/>
        <w:rPr>
          <w:b/>
          <w:bCs/>
          <w:color w:val="104F75"/>
          <w:sz w:val="28"/>
          <w:szCs w:val="28"/>
        </w:rPr>
      </w:pPr>
    </w:p>
    <w:p w14:paraId="2A7D5541" w14:textId="00916ACD" w:rsidR="00E66558" w:rsidRPr="00C20441" w:rsidRDefault="009D71E8" w:rsidP="00120AB1">
      <w:pPr>
        <w:rPr>
          <w:color w:val="auto"/>
        </w:rPr>
      </w:pPr>
      <w:r w:rsidRPr="00A8437C">
        <w:rPr>
          <w:b/>
          <w:bCs/>
          <w:color w:val="auto"/>
          <w:sz w:val="28"/>
          <w:szCs w:val="28"/>
          <w:highlight w:val="yellow"/>
        </w:rPr>
        <w:t xml:space="preserve">Total budgeted cost: £ </w:t>
      </w:r>
      <w:r w:rsidR="00F267AB" w:rsidRPr="00A8437C">
        <w:rPr>
          <w:b/>
          <w:bCs/>
          <w:color w:val="auto"/>
          <w:sz w:val="28"/>
          <w:szCs w:val="28"/>
          <w:highlight w:val="yellow"/>
        </w:rPr>
        <w:t>1</w:t>
      </w:r>
      <w:r w:rsidR="001B1E2A" w:rsidRPr="00A8437C">
        <w:rPr>
          <w:b/>
          <w:bCs/>
          <w:color w:val="auto"/>
          <w:sz w:val="28"/>
          <w:szCs w:val="28"/>
          <w:highlight w:val="yellow"/>
        </w:rPr>
        <w:t>2</w:t>
      </w:r>
      <w:r w:rsidR="00F66930" w:rsidRPr="00A8437C">
        <w:rPr>
          <w:b/>
          <w:bCs/>
          <w:color w:val="auto"/>
          <w:sz w:val="28"/>
          <w:szCs w:val="28"/>
          <w:highlight w:val="yellow"/>
        </w:rPr>
        <w:t>6</w:t>
      </w:r>
      <w:r w:rsidR="002F7659" w:rsidRPr="00A8437C">
        <w:rPr>
          <w:b/>
          <w:bCs/>
          <w:color w:val="auto"/>
          <w:sz w:val="28"/>
          <w:szCs w:val="28"/>
          <w:highlight w:val="yellow"/>
        </w:rPr>
        <w:t xml:space="preserve">, </w:t>
      </w:r>
      <w:r w:rsidR="00F66930" w:rsidRPr="00A8437C">
        <w:rPr>
          <w:b/>
          <w:bCs/>
          <w:color w:val="auto"/>
          <w:sz w:val="28"/>
          <w:szCs w:val="28"/>
          <w:highlight w:val="yellow"/>
        </w:rPr>
        <w:t>7</w:t>
      </w:r>
      <w:r w:rsidR="002F7659" w:rsidRPr="00A8437C">
        <w:rPr>
          <w:b/>
          <w:bCs/>
          <w:color w:val="auto"/>
          <w:sz w:val="28"/>
          <w:szCs w:val="28"/>
          <w:highlight w:val="yellow"/>
        </w:rPr>
        <w:t>53.09</w:t>
      </w:r>
    </w:p>
    <w:p w14:paraId="2A7D5542" w14:textId="77777777" w:rsidR="00E66558" w:rsidRPr="003121AB" w:rsidRDefault="009D71E8">
      <w:pPr>
        <w:pStyle w:val="Heading1"/>
        <w:rPr>
          <w:color w:val="0070C0"/>
        </w:rPr>
      </w:pPr>
      <w:r w:rsidRPr="003121AB">
        <w:rPr>
          <w:color w:val="0070C0"/>
        </w:rPr>
        <w:lastRenderedPageBreak/>
        <w:t>Part B: Review of outcomes in the previous academic year</w:t>
      </w:r>
    </w:p>
    <w:p w14:paraId="2A7D5543" w14:textId="77777777" w:rsidR="00E66558" w:rsidRPr="003121AB" w:rsidRDefault="009D71E8">
      <w:pPr>
        <w:pStyle w:val="Heading2"/>
        <w:rPr>
          <w:color w:val="0070C0"/>
        </w:rPr>
      </w:pPr>
      <w:r w:rsidRPr="003121AB">
        <w:rPr>
          <w:color w:val="0070C0"/>
        </w:rPr>
        <w:t>Pupil premium strategy outcomes</w:t>
      </w:r>
    </w:p>
    <w:p w14:paraId="2A7D5544" w14:textId="5B6E2471" w:rsidR="00E66558" w:rsidRPr="006121D3" w:rsidRDefault="009D71E8">
      <w:pPr>
        <w:rPr>
          <w:b/>
        </w:rPr>
      </w:pPr>
      <w:bookmarkStart w:id="16" w:name="_Hlk115856181"/>
      <w:r w:rsidRPr="006121D3">
        <w:rPr>
          <w:b/>
        </w:rPr>
        <w:t>This details the impact that our pupil premium activity had on pupils in the 2020 to 202</w:t>
      </w:r>
      <w:r w:rsidR="00631068">
        <w:rPr>
          <w:b/>
        </w:rPr>
        <w:t>2</w:t>
      </w:r>
      <w:r w:rsidRPr="006121D3">
        <w:rPr>
          <w:b/>
        </w:rPr>
        <w:t xml:space="preserve"> academic year. </w:t>
      </w:r>
    </w:p>
    <w:bookmarkEnd w:id="16"/>
    <w:p w14:paraId="22457510" w14:textId="7B066700" w:rsidR="000E3DD7" w:rsidRDefault="000E3DD7">
      <w:r>
        <w:t>Our internal assessments during 202</w:t>
      </w:r>
      <w:r w:rsidR="00B24CE1">
        <w:t>1</w:t>
      </w:r>
      <w:r>
        <w:t>/202</w:t>
      </w:r>
      <w:r w:rsidR="00B24CE1">
        <w:t>2</w:t>
      </w:r>
      <w:r>
        <w:t xml:space="preserve"> suggested that the performance of disadvantaged pupils was lower than in the previous 2 years in key areas of the curriculum. Despite being on track during the first year 2018/2019, the outcomes we aimed to achieve in our previous strategy by the end of 202</w:t>
      </w:r>
      <w:r w:rsidR="00B24CE1">
        <w:t>1</w:t>
      </w:r>
      <w:r>
        <w:t>/202</w:t>
      </w:r>
      <w:r w:rsidR="00B24CE1">
        <w:t>2</w:t>
      </w:r>
      <w:r>
        <w:t xml:space="preserve"> were therefore not fully met. </w:t>
      </w:r>
    </w:p>
    <w:p w14:paraId="669275D7" w14:textId="4729B6DD" w:rsidR="006121D3" w:rsidRDefault="000E3DD7">
      <w:r>
        <w:t>Our assessment of the reasons of these outcome points primarily to Covid-19 impact, which disrupted all out subject areas to different degrees. As evidence in school</w:t>
      </w:r>
      <w:r w:rsidR="002754BB">
        <w:t xml:space="preserve">s across the country, school closure was most detrimental to our disadvantaged pupils, and they were not able to benefit from our pupil premium funded improvements to teaching and targeted interventions to the degree we had intended. The impact was mitigated by our resolution to maintain a </w:t>
      </w:r>
      <w:proofErr w:type="gramStart"/>
      <w:r w:rsidR="002754BB">
        <w:t>high quality</w:t>
      </w:r>
      <w:proofErr w:type="gramEnd"/>
      <w:r w:rsidR="002754BB">
        <w:t xml:space="preserve"> curriculum, including during periods of partial closure, which was aided by the use of online daily teaching and resources such as White Rose Maths and Oak National Academy.</w:t>
      </w:r>
    </w:p>
    <w:tbl>
      <w:tblPr>
        <w:tblStyle w:val="TableGrid"/>
        <w:tblW w:w="0" w:type="auto"/>
        <w:tblLook w:val="04A0" w:firstRow="1" w:lastRow="0" w:firstColumn="1" w:lastColumn="0" w:noHBand="0" w:noVBand="1"/>
      </w:tblPr>
      <w:tblGrid>
        <w:gridCol w:w="4743"/>
        <w:gridCol w:w="4743"/>
      </w:tblGrid>
      <w:tr w:rsidR="00730D6F" w14:paraId="40434D67" w14:textId="77777777" w:rsidTr="00730D6F">
        <w:tc>
          <w:tcPr>
            <w:tcW w:w="4743" w:type="dxa"/>
          </w:tcPr>
          <w:bookmarkEnd w:id="13"/>
          <w:bookmarkEnd w:id="14"/>
          <w:bookmarkEnd w:id="15"/>
          <w:p w14:paraId="0A8BAA8F" w14:textId="6BA765DB" w:rsidR="00730D6F" w:rsidRDefault="00730D6F">
            <w:r>
              <w:t>Aim</w:t>
            </w:r>
          </w:p>
        </w:tc>
        <w:tc>
          <w:tcPr>
            <w:tcW w:w="4743" w:type="dxa"/>
          </w:tcPr>
          <w:p w14:paraId="2B1ADAA9" w14:textId="420BA7D1" w:rsidR="00730D6F" w:rsidRDefault="00730D6F">
            <w:r>
              <w:t>Outcomes</w:t>
            </w:r>
          </w:p>
        </w:tc>
      </w:tr>
      <w:tr w:rsidR="00730D6F" w14:paraId="38310E0F" w14:textId="77777777" w:rsidTr="00730D6F">
        <w:tc>
          <w:tcPr>
            <w:tcW w:w="4743" w:type="dxa"/>
          </w:tcPr>
          <w:p w14:paraId="4F243941" w14:textId="697CFE76" w:rsidR="00730D6F" w:rsidRDefault="00730D6F">
            <w:r>
              <w:rPr>
                <w:rFonts w:cs="Arial"/>
                <w:sz w:val="18"/>
                <w:szCs w:val="18"/>
              </w:rPr>
              <w:t xml:space="preserve">All underachieving children </w:t>
            </w:r>
            <w:r w:rsidR="000C32D0">
              <w:rPr>
                <w:rFonts w:cs="Arial"/>
                <w:sz w:val="18"/>
                <w:szCs w:val="18"/>
              </w:rPr>
              <w:t xml:space="preserve">will be </w:t>
            </w:r>
            <w:r>
              <w:rPr>
                <w:rFonts w:cs="Arial"/>
                <w:sz w:val="18"/>
                <w:szCs w:val="18"/>
              </w:rPr>
              <w:t>identified and addressed through assessment for learning strategies within lessons</w:t>
            </w:r>
            <w:r w:rsidR="000C32D0">
              <w:rPr>
                <w:rFonts w:cs="Arial"/>
                <w:sz w:val="18"/>
                <w:szCs w:val="18"/>
              </w:rPr>
              <w:t>. T</w:t>
            </w:r>
            <w:r>
              <w:rPr>
                <w:rFonts w:cs="Arial"/>
                <w:sz w:val="18"/>
                <w:szCs w:val="18"/>
              </w:rPr>
              <w:t xml:space="preserve">heir needs </w:t>
            </w:r>
            <w:r w:rsidR="000C32D0">
              <w:rPr>
                <w:rFonts w:cs="Arial"/>
                <w:sz w:val="18"/>
                <w:szCs w:val="18"/>
              </w:rPr>
              <w:t xml:space="preserve">will be </w:t>
            </w:r>
            <w:r>
              <w:rPr>
                <w:rFonts w:cs="Arial"/>
                <w:sz w:val="18"/>
                <w:szCs w:val="18"/>
              </w:rPr>
              <w:t>addressed through marking and feedback and follow up interventions.</w:t>
            </w:r>
          </w:p>
        </w:tc>
        <w:tc>
          <w:tcPr>
            <w:tcW w:w="4743" w:type="dxa"/>
          </w:tcPr>
          <w:p w14:paraId="16D900DF" w14:textId="1E0337D1" w:rsidR="000C32D0" w:rsidRPr="00F23CA0" w:rsidRDefault="000C32D0">
            <w:pPr>
              <w:rPr>
                <w:b/>
                <w:sz w:val="18"/>
              </w:rPr>
            </w:pPr>
            <w:r w:rsidRPr="00F23CA0">
              <w:rPr>
                <w:b/>
                <w:sz w:val="18"/>
              </w:rPr>
              <w:t>We achieved:</w:t>
            </w:r>
          </w:p>
          <w:p w14:paraId="7C81075E" w14:textId="07DCD505" w:rsidR="000C32D0" w:rsidRDefault="000C32D0" w:rsidP="00F23CA0">
            <w:pPr>
              <w:spacing w:after="0" w:line="240" w:lineRule="auto"/>
              <w:rPr>
                <w:sz w:val="18"/>
              </w:rPr>
            </w:pPr>
            <w:r>
              <w:rPr>
                <w:sz w:val="18"/>
              </w:rPr>
              <w:t>Same day intervention target gaps in learning from previous lessons – linked to basic skills in English and Maths.</w:t>
            </w:r>
          </w:p>
          <w:p w14:paraId="3DE4CE4C" w14:textId="1BFC5EB4" w:rsidR="000C32D0" w:rsidRDefault="000C32D0" w:rsidP="00F23CA0">
            <w:pPr>
              <w:spacing w:after="0" w:line="240" w:lineRule="auto"/>
              <w:rPr>
                <w:sz w:val="18"/>
              </w:rPr>
            </w:pPr>
            <w:r>
              <w:rPr>
                <w:sz w:val="18"/>
              </w:rPr>
              <w:t>Provision Maps were updated termly and interventions were recorded.</w:t>
            </w:r>
          </w:p>
          <w:p w14:paraId="3BC9DEC8" w14:textId="2032D9D4" w:rsidR="000C32D0" w:rsidRDefault="000C32D0" w:rsidP="00F23CA0">
            <w:pPr>
              <w:spacing w:after="0" w:line="240" w:lineRule="auto"/>
              <w:rPr>
                <w:sz w:val="18"/>
              </w:rPr>
            </w:pPr>
            <w:r>
              <w:rPr>
                <w:sz w:val="18"/>
              </w:rPr>
              <w:t>Pupil progress meetings highlighted progress pupils were making and identified net steps.</w:t>
            </w:r>
          </w:p>
          <w:p w14:paraId="59DB6E62" w14:textId="1173020A" w:rsidR="000C32D0" w:rsidRDefault="000C32D0" w:rsidP="00F23CA0">
            <w:pPr>
              <w:spacing w:after="0" w:line="240" w:lineRule="auto"/>
              <w:rPr>
                <w:sz w:val="18"/>
              </w:rPr>
            </w:pPr>
            <w:r>
              <w:rPr>
                <w:sz w:val="18"/>
              </w:rPr>
              <w:t>Tutoring Programme was used effectively with Year 1, Year 3 and Year 6 pupils in reading.</w:t>
            </w:r>
          </w:p>
          <w:p w14:paraId="0421E6BE" w14:textId="18367AC0" w:rsidR="000C32D0" w:rsidRDefault="00F23CA0" w:rsidP="00F23CA0">
            <w:pPr>
              <w:spacing w:after="0" w:line="240" w:lineRule="auto"/>
              <w:rPr>
                <w:sz w:val="18"/>
              </w:rPr>
            </w:pPr>
            <w:r>
              <w:rPr>
                <w:sz w:val="18"/>
              </w:rPr>
              <w:t>Pre-teaching</w:t>
            </w:r>
            <w:r w:rsidR="000C32D0">
              <w:rPr>
                <w:sz w:val="18"/>
              </w:rPr>
              <w:t xml:space="preserve"> interventions provide opportunities to rehearse skills in advance.</w:t>
            </w:r>
          </w:p>
          <w:p w14:paraId="44167954" w14:textId="1FB7DE1E" w:rsidR="000C32D0" w:rsidRDefault="00F23CA0" w:rsidP="00F23CA0">
            <w:pPr>
              <w:spacing w:after="0" w:line="240" w:lineRule="auto"/>
              <w:rPr>
                <w:sz w:val="18"/>
              </w:rPr>
            </w:pPr>
            <w:r>
              <w:rPr>
                <w:sz w:val="18"/>
              </w:rPr>
              <w:t>All vulnerable children offered a place during national lockdown January to March 8</w:t>
            </w:r>
            <w:r w:rsidRPr="00F23CA0">
              <w:rPr>
                <w:sz w:val="18"/>
                <w:vertAlign w:val="superscript"/>
              </w:rPr>
              <w:t>th</w:t>
            </w:r>
            <w:r>
              <w:rPr>
                <w:sz w:val="18"/>
              </w:rPr>
              <w:t>.</w:t>
            </w:r>
          </w:p>
          <w:p w14:paraId="6BD0DC1E" w14:textId="6E5B131A" w:rsidR="00F23CA0" w:rsidRDefault="00F23CA0" w:rsidP="00F23CA0">
            <w:pPr>
              <w:spacing w:after="0" w:line="240" w:lineRule="auto"/>
              <w:rPr>
                <w:sz w:val="18"/>
              </w:rPr>
            </w:pPr>
            <w:r>
              <w:rPr>
                <w:sz w:val="18"/>
              </w:rPr>
              <w:t xml:space="preserve">Higher involvement with parents during lockdown. </w:t>
            </w:r>
          </w:p>
          <w:p w14:paraId="36F8B9C4" w14:textId="184387CE" w:rsidR="00703488" w:rsidRPr="000C32D0" w:rsidRDefault="00703488" w:rsidP="00F23CA0">
            <w:pPr>
              <w:spacing w:after="0" w:line="240" w:lineRule="auto"/>
              <w:rPr>
                <w:sz w:val="18"/>
              </w:rPr>
            </w:pPr>
            <w:r>
              <w:rPr>
                <w:sz w:val="18"/>
              </w:rPr>
              <w:t>Impact of the NTP</w:t>
            </w:r>
          </w:p>
          <w:p w14:paraId="3BB56002" w14:textId="307515FB" w:rsidR="000C32D0" w:rsidRDefault="000C32D0"/>
        </w:tc>
      </w:tr>
      <w:tr w:rsidR="00730D6F" w14:paraId="7E1FE144" w14:textId="77777777" w:rsidTr="00730D6F">
        <w:tc>
          <w:tcPr>
            <w:tcW w:w="4743" w:type="dxa"/>
          </w:tcPr>
          <w:p w14:paraId="07628BDB" w14:textId="578A463A" w:rsidR="00730D6F" w:rsidRDefault="000C32D0">
            <w:pPr>
              <w:rPr>
                <w:rFonts w:cs="Arial"/>
                <w:sz w:val="18"/>
                <w:szCs w:val="18"/>
              </w:rPr>
            </w:pPr>
            <w:r>
              <w:rPr>
                <w:rFonts w:cs="Arial"/>
                <w:sz w:val="18"/>
                <w:szCs w:val="18"/>
              </w:rPr>
              <w:t>Children who have social and emotional difficulties in school are identified swiftly. They have access to early intervention to provide suitable support. School provides a positive and safe environment for these children.</w:t>
            </w:r>
          </w:p>
        </w:tc>
        <w:tc>
          <w:tcPr>
            <w:tcW w:w="4743" w:type="dxa"/>
          </w:tcPr>
          <w:p w14:paraId="198C7EC6" w14:textId="77777777" w:rsidR="00C52FE7" w:rsidRDefault="00F23CA0" w:rsidP="00F23CA0">
            <w:pPr>
              <w:rPr>
                <w:b/>
                <w:sz w:val="18"/>
              </w:rPr>
            </w:pPr>
            <w:r w:rsidRPr="00F23CA0">
              <w:rPr>
                <w:b/>
                <w:sz w:val="18"/>
              </w:rPr>
              <w:t>We achieved:</w:t>
            </w:r>
          </w:p>
          <w:p w14:paraId="3FF813E2" w14:textId="2B3A7E82" w:rsidR="00C52FE7" w:rsidRDefault="00C52FE7" w:rsidP="00C52FE7">
            <w:pPr>
              <w:spacing w:after="0" w:line="240" w:lineRule="auto"/>
              <w:rPr>
                <w:sz w:val="18"/>
              </w:rPr>
            </w:pPr>
            <w:r>
              <w:rPr>
                <w:sz w:val="18"/>
              </w:rPr>
              <w:t>FSW (Mrs Tully) worked effectively with families and targeted individuals.</w:t>
            </w:r>
          </w:p>
          <w:p w14:paraId="7E141D63" w14:textId="3F7D5785" w:rsidR="00C52FE7" w:rsidRDefault="00C52FE7" w:rsidP="00C52FE7">
            <w:pPr>
              <w:spacing w:after="0" w:line="240" w:lineRule="auto"/>
              <w:rPr>
                <w:sz w:val="18"/>
              </w:rPr>
            </w:pPr>
            <w:proofErr w:type="spellStart"/>
            <w:r>
              <w:rPr>
                <w:sz w:val="18"/>
              </w:rPr>
              <w:t>Edu</w:t>
            </w:r>
            <w:r w:rsidR="00703488">
              <w:rPr>
                <w:sz w:val="18"/>
              </w:rPr>
              <w:t>kit</w:t>
            </w:r>
            <w:proofErr w:type="spellEnd"/>
            <w:r w:rsidR="00703488">
              <w:rPr>
                <w:sz w:val="18"/>
              </w:rPr>
              <w:t xml:space="preserve"> surveys were completed, analysed and support was put in place. </w:t>
            </w:r>
          </w:p>
          <w:p w14:paraId="2E326B46" w14:textId="47919E13" w:rsidR="00C52FE7" w:rsidRDefault="00703488" w:rsidP="00C52FE7">
            <w:pPr>
              <w:spacing w:after="0" w:line="240" w:lineRule="auto"/>
              <w:rPr>
                <w:sz w:val="18"/>
              </w:rPr>
            </w:pPr>
            <w:r>
              <w:rPr>
                <w:sz w:val="18"/>
              </w:rPr>
              <w:lastRenderedPageBreak/>
              <w:t xml:space="preserve">Daily PSHE sessions took place during the school day after returning from the Spring Term lockdown. </w:t>
            </w:r>
          </w:p>
          <w:p w14:paraId="386A2541" w14:textId="5019516F" w:rsidR="00703488" w:rsidRPr="000C32D0" w:rsidRDefault="00703488" w:rsidP="00C52FE7">
            <w:pPr>
              <w:spacing w:after="0" w:line="240" w:lineRule="auto"/>
              <w:rPr>
                <w:sz w:val="18"/>
              </w:rPr>
            </w:pPr>
            <w:r>
              <w:rPr>
                <w:sz w:val="18"/>
              </w:rPr>
              <w:t xml:space="preserve">Teachers identified pupils who </w:t>
            </w:r>
            <w:r w:rsidR="00631068">
              <w:rPr>
                <w:sz w:val="18"/>
              </w:rPr>
              <w:t>needed</w:t>
            </w:r>
            <w:r>
              <w:rPr>
                <w:sz w:val="18"/>
              </w:rPr>
              <w:t xml:space="preserve"> early intervention.</w:t>
            </w:r>
          </w:p>
          <w:p w14:paraId="6A9C02AF" w14:textId="77777777" w:rsidR="00730D6F" w:rsidRDefault="00730D6F"/>
        </w:tc>
      </w:tr>
      <w:tr w:rsidR="000C32D0" w14:paraId="184CA248" w14:textId="77777777" w:rsidTr="00730D6F">
        <w:tc>
          <w:tcPr>
            <w:tcW w:w="4743" w:type="dxa"/>
          </w:tcPr>
          <w:p w14:paraId="6A6400D9" w14:textId="486F50F7" w:rsidR="000C32D0" w:rsidRDefault="000C32D0">
            <w:pPr>
              <w:rPr>
                <w:rFonts w:cs="Arial"/>
                <w:sz w:val="18"/>
                <w:szCs w:val="18"/>
              </w:rPr>
            </w:pPr>
            <w:r>
              <w:rPr>
                <w:rFonts w:cs="Arial"/>
                <w:sz w:val="18"/>
                <w:szCs w:val="18"/>
              </w:rPr>
              <w:lastRenderedPageBreak/>
              <w:t>Year 1 pupils with low starting points in social and emotional development, physical development, phonics/reading and maths to be well supported to make strong progress.</w:t>
            </w:r>
          </w:p>
        </w:tc>
        <w:tc>
          <w:tcPr>
            <w:tcW w:w="4743" w:type="dxa"/>
          </w:tcPr>
          <w:p w14:paraId="171EB694" w14:textId="77777777" w:rsidR="00F23CA0" w:rsidRPr="00F23CA0" w:rsidRDefault="00F23CA0" w:rsidP="00F23CA0">
            <w:pPr>
              <w:rPr>
                <w:b/>
                <w:sz w:val="18"/>
              </w:rPr>
            </w:pPr>
            <w:r w:rsidRPr="00F23CA0">
              <w:rPr>
                <w:b/>
                <w:sz w:val="18"/>
              </w:rPr>
              <w:t>We achieved:</w:t>
            </w:r>
          </w:p>
          <w:p w14:paraId="6ECC3394" w14:textId="77777777" w:rsidR="00703488" w:rsidRDefault="00703488" w:rsidP="00703488">
            <w:pPr>
              <w:spacing w:after="0" w:line="240" w:lineRule="auto"/>
              <w:rPr>
                <w:sz w:val="18"/>
              </w:rPr>
            </w:pPr>
            <w:r>
              <w:rPr>
                <w:sz w:val="18"/>
              </w:rPr>
              <w:t xml:space="preserve">Phonics progress was strong during the Summer Term and interventions were delivered effectively by the Y1 teacher and teaching assistants. </w:t>
            </w:r>
          </w:p>
          <w:p w14:paraId="0252BF1C" w14:textId="77777777" w:rsidR="00703488" w:rsidRDefault="00703488" w:rsidP="00703488">
            <w:pPr>
              <w:spacing w:after="0" w:line="240" w:lineRule="auto"/>
              <w:rPr>
                <w:sz w:val="18"/>
              </w:rPr>
            </w:pPr>
            <w:r>
              <w:rPr>
                <w:sz w:val="18"/>
              </w:rPr>
              <w:t xml:space="preserve">Pupils were identified on provision maps and interventions were put in place in the Summer Term. CPD for staff on how to deliver successful interventions. </w:t>
            </w:r>
          </w:p>
          <w:p w14:paraId="5539A469" w14:textId="77777777" w:rsidR="00703488" w:rsidRDefault="00703488" w:rsidP="00703488">
            <w:pPr>
              <w:spacing w:after="0" w:line="240" w:lineRule="auto"/>
              <w:rPr>
                <w:sz w:val="18"/>
              </w:rPr>
            </w:pPr>
            <w:r>
              <w:rPr>
                <w:sz w:val="18"/>
              </w:rPr>
              <w:t xml:space="preserve">A new maths scheme was introduced to ensure that all pupils are given the opportunity to succeed. </w:t>
            </w:r>
          </w:p>
          <w:p w14:paraId="1981815E" w14:textId="7DA2EC95" w:rsidR="00703488" w:rsidRPr="00703488" w:rsidRDefault="00703488" w:rsidP="00703488">
            <w:pPr>
              <w:spacing w:after="0" w:line="240" w:lineRule="auto"/>
              <w:rPr>
                <w:sz w:val="18"/>
              </w:rPr>
            </w:pPr>
            <w:r>
              <w:rPr>
                <w:sz w:val="18"/>
              </w:rPr>
              <w:t xml:space="preserve">Impact of the NTP </w:t>
            </w:r>
          </w:p>
        </w:tc>
      </w:tr>
      <w:tr w:rsidR="000C32D0" w14:paraId="1539014C" w14:textId="77777777" w:rsidTr="00730D6F">
        <w:tc>
          <w:tcPr>
            <w:tcW w:w="4743" w:type="dxa"/>
          </w:tcPr>
          <w:p w14:paraId="5DAA98D7" w14:textId="4458A35F" w:rsidR="000C32D0" w:rsidRDefault="000C32D0">
            <w:pPr>
              <w:rPr>
                <w:rFonts w:cs="Arial"/>
                <w:sz w:val="18"/>
                <w:szCs w:val="18"/>
              </w:rPr>
            </w:pPr>
            <w:r>
              <w:rPr>
                <w:rFonts w:cs="Arial"/>
                <w:sz w:val="18"/>
                <w:szCs w:val="18"/>
              </w:rPr>
              <w:t>The teacher and teaching assistant will have to work effectively together to ensure the correct support and provision is provided.</w:t>
            </w:r>
          </w:p>
        </w:tc>
        <w:tc>
          <w:tcPr>
            <w:tcW w:w="4743" w:type="dxa"/>
          </w:tcPr>
          <w:p w14:paraId="104F1067" w14:textId="71BDB210" w:rsidR="00F23CA0" w:rsidRDefault="00F23CA0" w:rsidP="00F23CA0">
            <w:pPr>
              <w:rPr>
                <w:b/>
                <w:sz w:val="18"/>
              </w:rPr>
            </w:pPr>
            <w:r w:rsidRPr="00F23CA0">
              <w:rPr>
                <w:b/>
                <w:sz w:val="18"/>
              </w:rPr>
              <w:t>We achieved:</w:t>
            </w:r>
          </w:p>
          <w:p w14:paraId="1A2DAF76" w14:textId="33614B8E" w:rsidR="00703488" w:rsidRPr="00703488" w:rsidRDefault="00703488" w:rsidP="00F23CA0">
            <w:pPr>
              <w:rPr>
                <w:sz w:val="18"/>
              </w:rPr>
            </w:pPr>
            <w:r w:rsidRPr="00703488">
              <w:rPr>
                <w:sz w:val="18"/>
              </w:rPr>
              <w:t xml:space="preserve">Strong relationships were maintained between teachers and teaching assistants to support the needs of identified pupils. </w:t>
            </w:r>
            <w:r>
              <w:rPr>
                <w:sz w:val="18"/>
              </w:rPr>
              <w:t xml:space="preserve">Interventions were planned carefully </w:t>
            </w:r>
            <w:r w:rsidR="001D0731">
              <w:rPr>
                <w:sz w:val="18"/>
              </w:rPr>
              <w:t xml:space="preserve">and focused on the gaps in </w:t>
            </w:r>
            <w:proofErr w:type="gramStart"/>
            <w:r w:rsidR="001D0731">
              <w:rPr>
                <w:sz w:val="18"/>
              </w:rPr>
              <w:t>pupils</w:t>
            </w:r>
            <w:proofErr w:type="gramEnd"/>
            <w:r w:rsidR="001D0731">
              <w:rPr>
                <w:sz w:val="18"/>
              </w:rPr>
              <w:t xml:space="preserve"> knowledge.</w:t>
            </w:r>
          </w:p>
          <w:p w14:paraId="74B66B23" w14:textId="77777777" w:rsidR="000C32D0" w:rsidRDefault="000C32D0"/>
        </w:tc>
      </w:tr>
      <w:tr w:rsidR="000C32D0" w14:paraId="50A3A672" w14:textId="77777777" w:rsidTr="00730D6F">
        <w:tc>
          <w:tcPr>
            <w:tcW w:w="4743" w:type="dxa"/>
          </w:tcPr>
          <w:p w14:paraId="40106920" w14:textId="1DEC76DD" w:rsidR="000C32D0" w:rsidRDefault="000C32D0">
            <w:pPr>
              <w:rPr>
                <w:rFonts w:cs="Arial"/>
                <w:sz w:val="18"/>
                <w:szCs w:val="18"/>
              </w:rPr>
            </w:pPr>
            <w:r>
              <w:rPr>
                <w:rFonts w:cs="Arial"/>
                <w:sz w:val="18"/>
                <w:szCs w:val="18"/>
              </w:rPr>
              <w:t>Provide the right support for disadvantaged pupils who are completing remote learning at home. Provide enough support for pupils to continue learning at home daily if there is a bubble closure or another lockdown.</w:t>
            </w:r>
          </w:p>
        </w:tc>
        <w:tc>
          <w:tcPr>
            <w:tcW w:w="4743" w:type="dxa"/>
          </w:tcPr>
          <w:p w14:paraId="44350194" w14:textId="369C4A66" w:rsidR="00F23CA0" w:rsidRDefault="00F23CA0" w:rsidP="00F23CA0">
            <w:pPr>
              <w:rPr>
                <w:b/>
                <w:sz w:val="18"/>
              </w:rPr>
            </w:pPr>
            <w:r w:rsidRPr="00F23CA0">
              <w:rPr>
                <w:b/>
                <w:sz w:val="18"/>
              </w:rPr>
              <w:t>We achieved:</w:t>
            </w:r>
          </w:p>
          <w:p w14:paraId="3E5C1408" w14:textId="77777777" w:rsidR="001D0731" w:rsidRDefault="001D0731" w:rsidP="001D0731">
            <w:pPr>
              <w:spacing w:after="0" w:line="240" w:lineRule="auto"/>
              <w:rPr>
                <w:sz w:val="18"/>
              </w:rPr>
            </w:pPr>
            <w:r>
              <w:rPr>
                <w:sz w:val="18"/>
              </w:rPr>
              <w:t xml:space="preserve">We changed the way we delivered home learning during the second lockdown and this was proven to be successful. </w:t>
            </w:r>
          </w:p>
          <w:p w14:paraId="7C2FE7EA" w14:textId="77777777" w:rsidR="001D0731" w:rsidRDefault="001D0731" w:rsidP="001D0731">
            <w:pPr>
              <w:spacing w:after="0" w:line="240" w:lineRule="auto"/>
              <w:rPr>
                <w:sz w:val="18"/>
              </w:rPr>
            </w:pPr>
            <w:r>
              <w:rPr>
                <w:sz w:val="18"/>
              </w:rPr>
              <w:t xml:space="preserve">Teachers taught daily on zoom and video lessons were provided to support the children throughout their timetable during the school day. </w:t>
            </w:r>
          </w:p>
          <w:p w14:paraId="0AB5B55F" w14:textId="77777777" w:rsidR="001D0731" w:rsidRDefault="001D0731" w:rsidP="001D0731">
            <w:pPr>
              <w:spacing w:after="0" w:line="240" w:lineRule="auto"/>
              <w:rPr>
                <w:sz w:val="18"/>
              </w:rPr>
            </w:pPr>
            <w:r>
              <w:rPr>
                <w:sz w:val="18"/>
              </w:rPr>
              <w:t>Learning at home matched the learning that would have been completed in school.</w:t>
            </w:r>
          </w:p>
          <w:p w14:paraId="5777EDB3" w14:textId="3AD25727" w:rsidR="001D0731" w:rsidRDefault="001D0731" w:rsidP="001D0731">
            <w:pPr>
              <w:spacing w:after="0" w:line="240" w:lineRule="auto"/>
              <w:rPr>
                <w:sz w:val="18"/>
              </w:rPr>
            </w:pPr>
            <w:r>
              <w:rPr>
                <w:sz w:val="18"/>
              </w:rPr>
              <w:t>Vulnerable pupils were invited into school.</w:t>
            </w:r>
          </w:p>
          <w:p w14:paraId="524A3DAB" w14:textId="1E0C9B60" w:rsidR="001D0731" w:rsidRPr="000C32D0" w:rsidRDefault="001D0731" w:rsidP="001D0731">
            <w:pPr>
              <w:spacing w:after="0" w:line="240" w:lineRule="auto"/>
              <w:rPr>
                <w:sz w:val="18"/>
              </w:rPr>
            </w:pPr>
            <w:r>
              <w:rPr>
                <w:sz w:val="18"/>
              </w:rPr>
              <w:t xml:space="preserve">HT and FSW worked effectively to monitor attendance and complete home visits. </w:t>
            </w:r>
          </w:p>
          <w:p w14:paraId="24DEED4B" w14:textId="77777777" w:rsidR="001D0731" w:rsidRPr="00F23CA0" w:rsidRDefault="001D0731" w:rsidP="00F23CA0">
            <w:pPr>
              <w:rPr>
                <w:b/>
                <w:sz w:val="18"/>
              </w:rPr>
            </w:pPr>
          </w:p>
          <w:p w14:paraId="509DCBE3" w14:textId="77777777" w:rsidR="000C32D0" w:rsidRDefault="000C32D0"/>
        </w:tc>
      </w:tr>
      <w:tr w:rsidR="0025384B" w14:paraId="3A5D6C5A" w14:textId="77777777" w:rsidTr="00730D6F">
        <w:tc>
          <w:tcPr>
            <w:tcW w:w="4743" w:type="dxa"/>
          </w:tcPr>
          <w:p w14:paraId="33E1A115" w14:textId="4DF0B580" w:rsidR="0025384B" w:rsidRDefault="0025384B">
            <w:pPr>
              <w:rPr>
                <w:rFonts w:cs="Arial"/>
                <w:sz w:val="18"/>
                <w:szCs w:val="18"/>
              </w:rPr>
            </w:pPr>
            <w:r>
              <w:rPr>
                <w:rFonts w:cs="Arial"/>
                <w:sz w:val="18"/>
                <w:szCs w:val="18"/>
              </w:rPr>
              <w:t>Bungalow Project – Targeting specific needs to improve social and emotional barriers</w:t>
            </w:r>
          </w:p>
        </w:tc>
        <w:tc>
          <w:tcPr>
            <w:tcW w:w="4743" w:type="dxa"/>
          </w:tcPr>
          <w:p w14:paraId="52B1DB6C" w14:textId="77777777" w:rsidR="0025384B" w:rsidRDefault="0025384B" w:rsidP="00F23CA0">
            <w:pPr>
              <w:rPr>
                <w:b/>
                <w:sz w:val="18"/>
              </w:rPr>
            </w:pPr>
            <w:r>
              <w:rPr>
                <w:b/>
                <w:sz w:val="18"/>
              </w:rPr>
              <w:t>We achieved:</w:t>
            </w:r>
          </w:p>
          <w:p w14:paraId="71ED5EDE" w14:textId="75147690" w:rsidR="0025384B" w:rsidRPr="0025384B" w:rsidRDefault="0025384B" w:rsidP="00F23CA0">
            <w:pPr>
              <w:rPr>
                <w:sz w:val="18"/>
              </w:rPr>
            </w:pPr>
            <w:r>
              <w:rPr>
                <w:sz w:val="18"/>
              </w:rPr>
              <w:t xml:space="preserve">This was very successful throughout the school and targeted children worked 1:1 with the therapist to target needs. Feedback and communication </w:t>
            </w:r>
            <w:proofErr w:type="gramStart"/>
            <w:r>
              <w:rPr>
                <w:sz w:val="18"/>
              </w:rPr>
              <w:t>was</w:t>
            </w:r>
            <w:proofErr w:type="gramEnd"/>
            <w:r>
              <w:rPr>
                <w:sz w:val="18"/>
              </w:rPr>
              <w:t xml:space="preserve"> positive between pupils, school and parents.</w:t>
            </w:r>
          </w:p>
        </w:tc>
      </w:tr>
      <w:tr w:rsidR="0025384B" w14:paraId="7EB274EC" w14:textId="77777777" w:rsidTr="00730D6F">
        <w:tc>
          <w:tcPr>
            <w:tcW w:w="4743" w:type="dxa"/>
          </w:tcPr>
          <w:p w14:paraId="01D9F5DF" w14:textId="4D267D5B" w:rsidR="0025384B" w:rsidRDefault="0025384B">
            <w:pPr>
              <w:rPr>
                <w:rFonts w:cs="Arial"/>
                <w:sz w:val="18"/>
                <w:szCs w:val="18"/>
              </w:rPr>
            </w:pPr>
            <w:r>
              <w:rPr>
                <w:rFonts w:cs="Arial"/>
                <w:sz w:val="18"/>
                <w:szCs w:val="18"/>
              </w:rPr>
              <w:t>Resourcing and selecting a new Phonics Programme</w:t>
            </w:r>
          </w:p>
        </w:tc>
        <w:tc>
          <w:tcPr>
            <w:tcW w:w="4743" w:type="dxa"/>
          </w:tcPr>
          <w:p w14:paraId="66AE5B32" w14:textId="77777777" w:rsidR="0025384B" w:rsidRDefault="0025384B" w:rsidP="00F23CA0">
            <w:pPr>
              <w:rPr>
                <w:b/>
                <w:sz w:val="18"/>
              </w:rPr>
            </w:pPr>
            <w:r>
              <w:rPr>
                <w:b/>
                <w:sz w:val="18"/>
              </w:rPr>
              <w:t>We achieved:</w:t>
            </w:r>
          </w:p>
          <w:p w14:paraId="21BA2F39" w14:textId="2A434200" w:rsidR="0025384B" w:rsidRPr="0025384B" w:rsidRDefault="0025384B" w:rsidP="00F23CA0">
            <w:pPr>
              <w:rPr>
                <w:sz w:val="18"/>
              </w:rPr>
            </w:pPr>
            <w:r w:rsidRPr="0025384B">
              <w:rPr>
                <w:sz w:val="18"/>
              </w:rPr>
              <w:t xml:space="preserve">We bought into Little </w:t>
            </w:r>
            <w:proofErr w:type="spellStart"/>
            <w:r w:rsidRPr="0025384B">
              <w:rPr>
                <w:sz w:val="18"/>
              </w:rPr>
              <w:t>Wandle</w:t>
            </w:r>
            <w:proofErr w:type="spellEnd"/>
            <w:r w:rsidRPr="0025384B">
              <w:rPr>
                <w:sz w:val="18"/>
              </w:rPr>
              <w:t xml:space="preserve"> phonics scheme (Revised Letters and Sounds)</w:t>
            </w:r>
            <w:r w:rsidR="00656797">
              <w:rPr>
                <w:sz w:val="18"/>
              </w:rPr>
              <w:t xml:space="preserve">. All staff received training and all resources were bought. A Little </w:t>
            </w:r>
            <w:proofErr w:type="spellStart"/>
            <w:r w:rsidR="00656797">
              <w:rPr>
                <w:sz w:val="18"/>
              </w:rPr>
              <w:t>Wandle</w:t>
            </w:r>
            <w:proofErr w:type="spellEnd"/>
            <w:r w:rsidR="00656797">
              <w:rPr>
                <w:sz w:val="18"/>
              </w:rPr>
              <w:t xml:space="preserve"> action plan was created to show how the programme would be implemented into our school from September 2022</w:t>
            </w:r>
          </w:p>
        </w:tc>
      </w:tr>
      <w:tr w:rsidR="00656797" w14:paraId="2C5E78E6" w14:textId="77777777" w:rsidTr="00730D6F">
        <w:tc>
          <w:tcPr>
            <w:tcW w:w="4743" w:type="dxa"/>
          </w:tcPr>
          <w:p w14:paraId="1B0D85AD" w14:textId="0BEF2059" w:rsidR="00656797" w:rsidRDefault="00656797">
            <w:pPr>
              <w:rPr>
                <w:rFonts w:cs="Arial"/>
                <w:sz w:val="18"/>
                <w:szCs w:val="18"/>
              </w:rPr>
            </w:pPr>
            <w:r>
              <w:rPr>
                <w:rFonts w:cs="Arial"/>
                <w:sz w:val="18"/>
                <w:szCs w:val="18"/>
              </w:rPr>
              <w:lastRenderedPageBreak/>
              <w:t>Improve Progress and Attainment for disadvantaged children.</w:t>
            </w:r>
          </w:p>
        </w:tc>
        <w:tc>
          <w:tcPr>
            <w:tcW w:w="4743" w:type="dxa"/>
          </w:tcPr>
          <w:p w14:paraId="76957EA4" w14:textId="77777777" w:rsidR="00656797" w:rsidRDefault="00656797" w:rsidP="00F23CA0">
            <w:pPr>
              <w:rPr>
                <w:b/>
                <w:sz w:val="18"/>
              </w:rPr>
            </w:pPr>
            <w:r>
              <w:rPr>
                <w:b/>
                <w:sz w:val="18"/>
              </w:rPr>
              <w:t>We achieved:</w:t>
            </w:r>
          </w:p>
          <w:p w14:paraId="70CE1091" w14:textId="5E075FB1" w:rsidR="00656797" w:rsidRPr="00656797" w:rsidRDefault="00656797" w:rsidP="00F23CA0">
            <w:pPr>
              <w:rPr>
                <w:sz w:val="18"/>
              </w:rPr>
            </w:pPr>
            <w:r w:rsidRPr="00656797">
              <w:rPr>
                <w:sz w:val="18"/>
              </w:rPr>
              <w:t xml:space="preserve">Boosters and catch up sessions were delivered by teachers </w:t>
            </w:r>
            <w:r>
              <w:rPr>
                <w:sz w:val="18"/>
              </w:rPr>
              <w:t xml:space="preserve">and were a huge success impacting on </w:t>
            </w:r>
            <w:proofErr w:type="gramStart"/>
            <w:r>
              <w:rPr>
                <w:sz w:val="18"/>
              </w:rPr>
              <w:t>pupils</w:t>
            </w:r>
            <w:proofErr w:type="gramEnd"/>
            <w:r>
              <w:rPr>
                <w:sz w:val="18"/>
              </w:rPr>
              <w:t xml:space="preserve"> achievements. </w:t>
            </w:r>
          </w:p>
        </w:tc>
      </w:tr>
    </w:tbl>
    <w:p w14:paraId="632D1792" w14:textId="5BEF03CF" w:rsidR="00E818C3" w:rsidRDefault="00C33AA8">
      <w:pPr>
        <w:rPr>
          <w:b/>
        </w:rPr>
      </w:pPr>
      <w:r>
        <w:br/>
      </w:r>
    </w:p>
    <w:p w14:paraId="2A7D5564" w14:textId="3F95716C" w:rsidR="00E66558" w:rsidRPr="00C33AA8" w:rsidRDefault="00C33AA8">
      <w:pPr>
        <w:rPr>
          <w:b/>
        </w:rPr>
      </w:pPr>
      <w:r w:rsidRPr="00C33AA8">
        <w:rPr>
          <w:b/>
        </w:rPr>
        <w:t>Data 2021 2022</w:t>
      </w:r>
    </w:p>
    <w:tbl>
      <w:tblPr>
        <w:tblStyle w:val="TableGrid"/>
        <w:tblW w:w="0" w:type="auto"/>
        <w:tblLook w:val="04A0" w:firstRow="1" w:lastRow="0" w:firstColumn="1" w:lastColumn="0" w:noHBand="0" w:noVBand="1"/>
      </w:tblPr>
      <w:tblGrid>
        <w:gridCol w:w="2929"/>
        <w:gridCol w:w="6557"/>
      </w:tblGrid>
      <w:tr w:rsidR="00C33AA8" w14:paraId="63C6CF1C" w14:textId="77777777" w:rsidTr="00C33AA8">
        <w:tc>
          <w:tcPr>
            <w:tcW w:w="2405" w:type="dxa"/>
          </w:tcPr>
          <w:p w14:paraId="3D516E8F" w14:textId="77777777" w:rsidR="00C33AA8" w:rsidRPr="00C33AA8" w:rsidRDefault="00C33AA8" w:rsidP="00C33AA8">
            <w:pPr>
              <w:rPr>
                <w:sz w:val="18"/>
              </w:rPr>
            </w:pPr>
            <w:r w:rsidRPr="00C33AA8">
              <w:rPr>
                <w:sz w:val="18"/>
              </w:rPr>
              <w:t>Aim</w:t>
            </w:r>
          </w:p>
        </w:tc>
        <w:tc>
          <w:tcPr>
            <w:tcW w:w="6611" w:type="dxa"/>
          </w:tcPr>
          <w:p w14:paraId="780B479A" w14:textId="77777777" w:rsidR="00C33AA8" w:rsidRPr="00C33AA8" w:rsidRDefault="00C33AA8" w:rsidP="00C33AA8">
            <w:pPr>
              <w:rPr>
                <w:sz w:val="18"/>
              </w:rPr>
            </w:pPr>
            <w:r w:rsidRPr="00C33AA8">
              <w:rPr>
                <w:sz w:val="18"/>
              </w:rPr>
              <w:t>Outcomes</w:t>
            </w:r>
          </w:p>
        </w:tc>
      </w:tr>
      <w:tr w:rsidR="00C33AA8" w14:paraId="1B515C94" w14:textId="77777777" w:rsidTr="00C33AA8">
        <w:tc>
          <w:tcPr>
            <w:tcW w:w="2405" w:type="dxa"/>
          </w:tcPr>
          <w:p w14:paraId="5D04623A" w14:textId="77777777" w:rsidR="00C33AA8" w:rsidRPr="00C33AA8" w:rsidRDefault="00C33AA8" w:rsidP="00C33AA8">
            <w:pPr>
              <w:rPr>
                <w:sz w:val="18"/>
              </w:rPr>
            </w:pPr>
            <w:r w:rsidRPr="00C33AA8">
              <w:rPr>
                <w:sz w:val="18"/>
              </w:rPr>
              <w:t xml:space="preserve">To narrow the gap in phonics compared to national </w:t>
            </w:r>
            <w:proofErr w:type="spellStart"/>
            <w:r w:rsidRPr="00C33AA8">
              <w:rPr>
                <w:sz w:val="18"/>
              </w:rPr>
              <w:t>fugures</w:t>
            </w:r>
            <w:proofErr w:type="spellEnd"/>
            <w:r w:rsidRPr="00C33AA8">
              <w:rPr>
                <w:sz w:val="18"/>
              </w:rPr>
              <w:t>.</w:t>
            </w:r>
          </w:p>
        </w:tc>
        <w:tc>
          <w:tcPr>
            <w:tcW w:w="6611" w:type="dxa"/>
          </w:tcPr>
          <w:p w14:paraId="0C392AFB" w14:textId="77777777" w:rsidR="00C33AA8" w:rsidRPr="00C33AA8" w:rsidRDefault="00C33AA8" w:rsidP="00C33AA8">
            <w:pPr>
              <w:rPr>
                <w:sz w:val="18"/>
              </w:rPr>
            </w:pPr>
            <w:r w:rsidRPr="00C33AA8">
              <w:rPr>
                <w:sz w:val="18"/>
              </w:rPr>
              <w:t xml:space="preserve">School data shows that the children performance was above the TSDS Average. However disadvantaged boys performed worse than disadvantaged girls (1 boy). </w:t>
            </w:r>
          </w:p>
          <w:p w14:paraId="1A110DF6" w14:textId="56ECC607" w:rsidR="00C33AA8" w:rsidRPr="00E818C3" w:rsidRDefault="00C33AA8" w:rsidP="00C33AA8">
            <w:pPr>
              <w:rPr>
                <w:b/>
                <w:sz w:val="18"/>
              </w:rPr>
            </w:pPr>
            <w:r w:rsidRPr="00C33AA8">
              <w:rPr>
                <w:b/>
                <w:sz w:val="18"/>
              </w:rPr>
              <w:t>Awaiting national dat</w:t>
            </w:r>
            <w:r w:rsidR="00E818C3">
              <w:rPr>
                <w:b/>
                <w:sz w:val="18"/>
              </w:rPr>
              <w:t>a</w:t>
            </w:r>
          </w:p>
        </w:tc>
      </w:tr>
      <w:tr w:rsidR="00C33AA8" w14:paraId="16854896" w14:textId="77777777" w:rsidTr="00C33AA8">
        <w:tc>
          <w:tcPr>
            <w:tcW w:w="9016" w:type="dxa"/>
            <w:gridSpan w:val="2"/>
          </w:tcPr>
          <w:p w14:paraId="1B5954D0" w14:textId="1BBDE74A" w:rsidR="00C33AA8" w:rsidRPr="00E818C3" w:rsidRDefault="00E818C3" w:rsidP="00E818C3">
            <w:pPr>
              <w:jc w:val="center"/>
              <w:rPr>
                <w:b/>
                <w:sz w:val="18"/>
              </w:rPr>
            </w:pPr>
            <w:r w:rsidRPr="00E818C3">
              <w:rPr>
                <w:b/>
                <w:sz w:val="18"/>
              </w:rPr>
              <w:t>Phonics Data</w:t>
            </w:r>
          </w:p>
          <w:p w14:paraId="0279D24B" w14:textId="528E5B3D" w:rsidR="00E818C3" w:rsidRDefault="00C33AA8" w:rsidP="00C33AA8">
            <w:r>
              <w:rPr>
                <w:noProof/>
              </w:rPr>
              <w:drawing>
                <wp:inline distT="0" distB="0" distL="0" distR="0" wp14:anchorId="546F7653" wp14:editId="531B31BB">
                  <wp:extent cx="5629574" cy="274082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412" t="21583" r="20601" b="8082"/>
                          <a:stretch/>
                        </pic:blipFill>
                        <pic:spPr bwMode="auto">
                          <a:xfrm>
                            <a:off x="0" y="0"/>
                            <a:ext cx="5655108" cy="2753256"/>
                          </a:xfrm>
                          <a:prstGeom prst="rect">
                            <a:avLst/>
                          </a:prstGeom>
                          <a:ln>
                            <a:noFill/>
                          </a:ln>
                          <a:extLst>
                            <a:ext uri="{53640926-AAD7-44D8-BBD7-CCE9431645EC}">
                              <a14:shadowObscured xmlns:a14="http://schemas.microsoft.com/office/drawing/2010/main"/>
                            </a:ext>
                          </a:extLst>
                        </pic:spPr>
                      </pic:pic>
                    </a:graphicData>
                  </a:graphic>
                </wp:inline>
              </w:drawing>
            </w:r>
          </w:p>
        </w:tc>
      </w:tr>
      <w:tr w:rsidR="00C33AA8" w14:paraId="718A372A" w14:textId="77777777" w:rsidTr="00C33AA8">
        <w:tc>
          <w:tcPr>
            <w:tcW w:w="2405" w:type="dxa"/>
          </w:tcPr>
          <w:p w14:paraId="7EB3D9E6" w14:textId="50ED0A3F" w:rsidR="00C33AA8" w:rsidRPr="00C33AA8" w:rsidRDefault="00C33AA8" w:rsidP="00C33AA8">
            <w:pPr>
              <w:rPr>
                <w:sz w:val="18"/>
              </w:rPr>
            </w:pPr>
            <w:r w:rsidRPr="00C33AA8">
              <w:rPr>
                <w:sz w:val="18"/>
              </w:rPr>
              <w:t>Disadvantaged children in Key Stage 2 will perform in line with or above the national average.</w:t>
            </w:r>
          </w:p>
        </w:tc>
        <w:tc>
          <w:tcPr>
            <w:tcW w:w="6611" w:type="dxa"/>
          </w:tcPr>
          <w:p w14:paraId="54BB5705" w14:textId="77777777" w:rsidR="00C33AA8" w:rsidRPr="00C33AA8" w:rsidRDefault="00C33AA8" w:rsidP="00C33AA8">
            <w:pPr>
              <w:rPr>
                <w:sz w:val="18"/>
              </w:rPr>
            </w:pPr>
            <w:r w:rsidRPr="00C33AA8">
              <w:rPr>
                <w:sz w:val="18"/>
              </w:rPr>
              <w:t xml:space="preserve">School data shows that the children performance was above the TSDS Average in reading and writing however it is below in maths. </w:t>
            </w:r>
          </w:p>
          <w:p w14:paraId="36FBB637" w14:textId="5F5EBFB2" w:rsidR="00C33AA8" w:rsidRPr="00C33AA8" w:rsidRDefault="00C33AA8" w:rsidP="00C33AA8">
            <w:pPr>
              <w:rPr>
                <w:b/>
                <w:sz w:val="18"/>
              </w:rPr>
            </w:pPr>
            <w:r w:rsidRPr="00C33AA8">
              <w:rPr>
                <w:b/>
                <w:sz w:val="18"/>
              </w:rPr>
              <w:t>Awaiting national data</w:t>
            </w:r>
          </w:p>
        </w:tc>
      </w:tr>
      <w:tr w:rsidR="00C33AA8" w14:paraId="07B64ACB" w14:textId="77777777" w:rsidTr="00C33AA8">
        <w:tc>
          <w:tcPr>
            <w:tcW w:w="9016" w:type="dxa"/>
            <w:gridSpan w:val="2"/>
          </w:tcPr>
          <w:p w14:paraId="2B630B96" w14:textId="7AB3081D" w:rsidR="00E818C3" w:rsidRPr="00E818C3" w:rsidRDefault="00E818C3" w:rsidP="00C33AA8">
            <w:pPr>
              <w:jc w:val="center"/>
              <w:rPr>
                <w:b/>
                <w:noProof/>
                <w:sz w:val="22"/>
              </w:rPr>
            </w:pPr>
            <w:r w:rsidRPr="00E818C3">
              <w:rPr>
                <w:b/>
                <w:noProof/>
                <w:sz w:val="22"/>
              </w:rPr>
              <w:t>Key Stage 1</w:t>
            </w:r>
            <w:r>
              <w:rPr>
                <w:b/>
                <w:noProof/>
                <w:sz w:val="22"/>
              </w:rPr>
              <w:t xml:space="preserve"> Data</w:t>
            </w:r>
          </w:p>
          <w:p w14:paraId="42ADE261" w14:textId="77777777" w:rsidR="00E818C3" w:rsidRDefault="00E818C3" w:rsidP="00C33AA8">
            <w:pPr>
              <w:jc w:val="center"/>
              <w:rPr>
                <w:noProof/>
              </w:rPr>
            </w:pPr>
          </w:p>
          <w:p w14:paraId="5E7348A2" w14:textId="30AEF305" w:rsidR="00C33AA8" w:rsidRDefault="00C33AA8" w:rsidP="00C33AA8">
            <w:pPr>
              <w:jc w:val="center"/>
            </w:pPr>
            <w:r>
              <w:rPr>
                <w:noProof/>
              </w:rPr>
              <w:lastRenderedPageBreak/>
              <w:drawing>
                <wp:inline distT="0" distB="0" distL="0" distR="0" wp14:anchorId="554FBC22" wp14:editId="6EF13F16">
                  <wp:extent cx="3923414" cy="3210532"/>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7443" t="26350" r="35329" b="1129"/>
                          <a:stretch/>
                        </pic:blipFill>
                        <pic:spPr bwMode="auto">
                          <a:xfrm>
                            <a:off x="0" y="0"/>
                            <a:ext cx="3942038" cy="3225772"/>
                          </a:xfrm>
                          <a:prstGeom prst="rect">
                            <a:avLst/>
                          </a:prstGeom>
                          <a:ln>
                            <a:noFill/>
                          </a:ln>
                          <a:extLst>
                            <a:ext uri="{53640926-AAD7-44D8-BBD7-CCE9431645EC}">
                              <a14:shadowObscured xmlns:a14="http://schemas.microsoft.com/office/drawing/2010/main"/>
                            </a:ext>
                          </a:extLst>
                        </pic:spPr>
                      </pic:pic>
                    </a:graphicData>
                  </a:graphic>
                </wp:inline>
              </w:drawing>
            </w:r>
          </w:p>
        </w:tc>
      </w:tr>
      <w:tr w:rsidR="00C33AA8" w14:paraId="21C30892" w14:textId="77777777" w:rsidTr="00C33AA8">
        <w:tc>
          <w:tcPr>
            <w:tcW w:w="2405" w:type="dxa"/>
          </w:tcPr>
          <w:p w14:paraId="775FFC59" w14:textId="77777777" w:rsidR="00C33AA8" w:rsidRPr="00C33AA8" w:rsidRDefault="00C33AA8" w:rsidP="00C33AA8">
            <w:pPr>
              <w:rPr>
                <w:sz w:val="18"/>
              </w:rPr>
            </w:pPr>
            <w:r w:rsidRPr="00C33AA8">
              <w:rPr>
                <w:sz w:val="18"/>
              </w:rPr>
              <w:lastRenderedPageBreak/>
              <w:t>Disadvantaged children in Key Stage 2 will perform in line with or above the national average.</w:t>
            </w:r>
          </w:p>
          <w:p w14:paraId="3860E1C9" w14:textId="77777777" w:rsidR="00C33AA8" w:rsidRPr="00C33AA8" w:rsidRDefault="00C33AA8" w:rsidP="00C33AA8">
            <w:pPr>
              <w:rPr>
                <w:sz w:val="18"/>
              </w:rPr>
            </w:pPr>
          </w:p>
        </w:tc>
        <w:tc>
          <w:tcPr>
            <w:tcW w:w="6611" w:type="dxa"/>
          </w:tcPr>
          <w:p w14:paraId="77C2B4CE" w14:textId="77777777" w:rsidR="00C33AA8" w:rsidRPr="00C33AA8" w:rsidRDefault="00C33AA8" w:rsidP="00C33AA8">
            <w:pPr>
              <w:rPr>
                <w:sz w:val="18"/>
              </w:rPr>
            </w:pPr>
            <w:r w:rsidRPr="00C33AA8">
              <w:rPr>
                <w:sz w:val="18"/>
              </w:rPr>
              <w:t xml:space="preserve">Reading – Disadvantaged children performed better than TSDC national average. </w:t>
            </w:r>
          </w:p>
          <w:p w14:paraId="0313E48D" w14:textId="77777777" w:rsidR="00C33AA8" w:rsidRDefault="00C33AA8" w:rsidP="00C33AA8">
            <w:pPr>
              <w:rPr>
                <w:sz w:val="18"/>
              </w:rPr>
            </w:pPr>
            <w:r w:rsidRPr="00C33AA8">
              <w:rPr>
                <w:sz w:val="18"/>
              </w:rPr>
              <w:t xml:space="preserve">GPS – Disadvantaged children performed slightly lower the TSDC national average. </w:t>
            </w:r>
          </w:p>
          <w:p w14:paraId="1142F824" w14:textId="7CDE9C02" w:rsidR="00C33AA8" w:rsidRPr="00C33AA8" w:rsidRDefault="00C33AA8" w:rsidP="00C33AA8">
            <w:pPr>
              <w:rPr>
                <w:sz w:val="18"/>
              </w:rPr>
            </w:pPr>
            <w:r w:rsidRPr="00C33AA8">
              <w:rPr>
                <w:sz w:val="18"/>
              </w:rPr>
              <w:t>Writing – Disadvantaged pupils performed slightly lower than TSDC national average.</w:t>
            </w:r>
          </w:p>
          <w:p w14:paraId="5136460F" w14:textId="77777777" w:rsidR="00C33AA8" w:rsidRPr="00C33AA8" w:rsidRDefault="00C33AA8" w:rsidP="00C33AA8">
            <w:pPr>
              <w:rPr>
                <w:sz w:val="18"/>
              </w:rPr>
            </w:pPr>
            <w:r w:rsidRPr="00C33AA8">
              <w:rPr>
                <w:sz w:val="18"/>
              </w:rPr>
              <w:t>Maths – Disadvantaged pupils didn’t perform as well in Maths. Only 62% of disadvantaged pupils achieved the expected standard compared to 81% (TSDC national average).</w:t>
            </w:r>
          </w:p>
          <w:p w14:paraId="2A2A8425" w14:textId="77777777" w:rsidR="00C33AA8" w:rsidRPr="00C33AA8" w:rsidRDefault="00C33AA8" w:rsidP="00C33AA8">
            <w:pPr>
              <w:rPr>
                <w:sz w:val="18"/>
              </w:rPr>
            </w:pPr>
            <w:r w:rsidRPr="00C33AA8">
              <w:rPr>
                <w:sz w:val="18"/>
              </w:rPr>
              <w:t>RWM combined – This was significantly lower than the average of disadvantaged pupils (TSDS national average)</w:t>
            </w:r>
          </w:p>
          <w:p w14:paraId="3C1C38FD" w14:textId="77777777" w:rsidR="00C33AA8" w:rsidRPr="00C33AA8" w:rsidRDefault="00C33AA8" w:rsidP="00C33AA8">
            <w:pPr>
              <w:rPr>
                <w:sz w:val="18"/>
              </w:rPr>
            </w:pPr>
            <w:r w:rsidRPr="00C33AA8">
              <w:rPr>
                <w:sz w:val="18"/>
              </w:rPr>
              <w:t>The data shows us that our pupils are still not performing in line with national by the end of KS2.</w:t>
            </w:r>
          </w:p>
        </w:tc>
      </w:tr>
      <w:tr w:rsidR="00C33AA8" w14:paraId="1D9ABDC8" w14:textId="77777777" w:rsidTr="00C33AA8">
        <w:tc>
          <w:tcPr>
            <w:tcW w:w="9016" w:type="dxa"/>
            <w:gridSpan w:val="2"/>
          </w:tcPr>
          <w:p w14:paraId="7AEDFB8C" w14:textId="66D1BA96" w:rsidR="00C33AA8" w:rsidRPr="00656797" w:rsidRDefault="00656797" w:rsidP="00C33AA8">
            <w:pPr>
              <w:jc w:val="center"/>
              <w:rPr>
                <w:b/>
                <w:noProof/>
                <w:sz w:val="22"/>
              </w:rPr>
            </w:pPr>
            <w:r w:rsidRPr="00656797">
              <w:rPr>
                <w:b/>
                <w:noProof/>
                <w:sz w:val="22"/>
              </w:rPr>
              <w:t>Key Stage 2</w:t>
            </w:r>
          </w:p>
          <w:p w14:paraId="0CC14D0E" w14:textId="3096FFE4" w:rsidR="00C33AA8" w:rsidRDefault="00C33AA8" w:rsidP="00C33AA8">
            <w:pPr>
              <w:jc w:val="center"/>
            </w:pPr>
            <w:r>
              <w:rPr>
                <w:noProof/>
              </w:rPr>
              <w:lastRenderedPageBreak/>
              <w:drawing>
                <wp:inline distT="0" distB="0" distL="0" distR="0" wp14:anchorId="340F135B" wp14:editId="00833B10">
                  <wp:extent cx="4199861" cy="47972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1338" t="17061" r="39523" b="-952"/>
                          <a:stretch/>
                        </pic:blipFill>
                        <pic:spPr bwMode="auto">
                          <a:xfrm>
                            <a:off x="0" y="0"/>
                            <a:ext cx="4210342" cy="4809212"/>
                          </a:xfrm>
                          <a:prstGeom prst="rect">
                            <a:avLst/>
                          </a:prstGeom>
                          <a:ln>
                            <a:noFill/>
                          </a:ln>
                          <a:extLst>
                            <a:ext uri="{53640926-AAD7-44D8-BBD7-CCE9431645EC}">
                              <a14:shadowObscured xmlns:a14="http://schemas.microsoft.com/office/drawing/2010/main"/>
                            </a:ext>
                          </a:extLst>
                        </pic:spPr>
                      </pic:pic>
                    </a:graphicData>
                  </a:graphic>
                </wp:inline>
              </w:drawing>
            </w:r>
          </w:p>
          <w:p w14:paraId="4C4F6F2B" w14:textId="1E68A176" w:rsidR="00C33AA8" w:rsidRDefault="00C33AA8" w:rsidP="00C33AA8"/>
          <w:p w14:paraId="67F0D7FC" w14:textId="77777777" w:rsidR="00C33AA8" w:rsidRDefault="00C33AA8" w:rsidP="00C33AA8"/>
        </w:tc>
      </w:tr>
    </w:tbl>
    <w:p w14:paraId="36F05C4F" w14:textId="77777777" w:rsidR="00C33AA8" w:rsidRDefault="00C33AA8"/>
    <w:p w14:paraId="3DF12489" w14:textId="77777777" w:rsidR="006121D3" w:rsidRDefault="006121D3"/>
    <w:sectPr w:rsidR="006121D3" w:rsidSect="00D77E89">
      <w:headerReference w:type="default" r:id="rId22"/>
      <w:footerReference w:type="default" r:id="rId23"/>
      <w:pgSz w:w="11906" w:h="16838"/>
      <w:pgMar w:top="1134" w:right="1276" w:bottom="55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9D01D" w14:textId="77777777" w:rsidR="00C33AA8" w:rsidRDefault="00C33AA8">
      <w:pPr>
        <w:spacing w:after="0" w:line="240" w:lineRule="auto"/>
      </w:pPr>
      <w:r>
        <w:separator/>
      </w:r>
    </w:p>
  </w:endnote>
  <w:endnote w:type="continuationSeparator" w:id="0">
    <w:p w14:paraId="5D876D41" w14:textId="77777777" w:rsidR="00C33AA8" w:rsidRDefault="00C3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3AA8" w:rsidRDefault="00C33AA8">
    <w:pPr>
      <w:pStyle w:val="Footer"/>
      <w:ind w:firstLine="4513"/>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112B6" w14:textId="77777777" w:rsidR="00C33AA8" w:rsidRDefault="00C33AA8">
      <w:pPr>
        <w:spacing w:after="0" w:line="240" w:lineRule="auto"/>
      </w:pPr>
      <w:r>
        <w:separator/>
      </w:r>
    </w:p>
  </w:footnote>
  <w:footnote w:type="continuationSeparator" w:id="0">
    <w:p w14:paraId="0FE5310B" w14:textId="77777777" w:rsidR="00C33AA8" w:rsidRDefault="00C33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569EBD34" w:rsidR="00C33AA8" w:rsidRPr="004F6510" w:rsidRDefault="00C33AA8" w:rsidP="004F6510">
    <w:pPr>
      <w:pStyle w:val="Header"/>
      <w:jc w:val="center"/>
      <w:rPr>
        <w:b/>
      </w:rPr>
    </w:pPr>
    <w:r>
      <w:rPr>
        <w:noProof/>
      </w:rPr>
      <w:drawing>
        <wp:inline distT="0" distB="0" distL="0" distR="0" wp14:anchorId="485C9DF5" wp14:editId="3EE7159C">
          <wp:extent cx="704850" cy="7239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r>
      <w:rPr>
        <w:b/>
      </w:rPr>
      <w:t xml:space="preserve">   </w:t>
    </w:r>
    <w:r w:rsidRPr="004F6510">
      <w:rPr>
        <w:b/>
      </w:rPr>
      <w:t>Handale Primary School Pupil Premium Strategy Statement 202</w:t>
    </w:r>
    <w:r>
      <w:rPr>
        <w:b/>
      </w:rPr>
      <w:t>2</w:t>
    </w:r>
    <w:r w:rsidRPr="004F6510">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1DB"/>
    <w:multiLevelType w:val="hybridMultilevel"/>
    <w:tmpl w:val="9F06248C"/>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6D14281"/>
    <w:multiLevelType w:val="hybridMultilevel"/>
    <w:tmpl w:val="088636D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F777E10"/>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3A7108"/>
    <w:multiLevelType w:val="hybridMultilevel"/>
    <w:tmpl w:val="1E3C53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30F3224"/>
    <w:multiLevelType w:val="multilevel"/>
    <w:tmpl w:val="9424C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EBF155E"/>
    <w:multiLevelType w:val="multilevel"/>
    <w:tmpl w:val="29E0D6B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1246706"/>
    <w:multiLevelType w:val="hybridMultilevel"/>
    <w:tmpl w:val="17CEAE74"/>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26632D0"/>
    <w:multiLevelType w:val="multilevel"/>
    <w:tmpl w:val="29E0D6B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4" w15:restartNumberingAfterBreak="0">
    <w:nsid w:val="34322290"/>
    <w:multiLevelType w:val="hybridMultilevel"/>
    <w:tmpl w:val="4D648F4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386D69D0"/>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FF26435"/>
    <w:multiLevelType w:val="multilevel"/>
    <w:tmpl w:val="28E067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8" w15:restartNumberingAfterBreak="0">
    <w:nsid w:val="49A92BEB"/>
    <w:multiLevelType w:val="hybridMultilevel"/>
    <w:tmpl w:val="FFBEDF24"/>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4EFD7F47"/>
    <w:multiLevelType w:val="hybridMultilevel"/>
    <w:tmpl w:val="078CFDD4"/>
    <w:lvl w:ilvl="0" w:tplc="C744F45C">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C7EAF"/>
    <w:multiLevelType w:val="multilevel"/>
    <w:tmpl w:val="A0D2279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20623CE"/>
    <w:multiLevelType w:val="hybridMultilevel"/>
    <w:tmpl w:val="B0DA43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5"/>
  </w:num>
  <w:num w:numId="3">
    <w:abstractNumId w:val="9"/>
  </w:num>
  <w:num w:numId="4">
    <w:abstractNumId w:val="11"/>
  </w:num>
  <w:num w:numId="5">
    <w:abstractNumId w:val="3"/>
  </w:num>
  <w:num w:numId="6">
    <w:abstractNumId w:val="16"/>
  </w:num>
  <w:num w:numId="7">
    <w:abstractNumId w:val="22"/>
  </w:num>
  <w:num w:numId="8">
    <w:abstractNumId w:val="28"/>
  </w:num>
  <w:num w:numId="9">
    <w:abstractNumId w:val="25"/>
  </w:num>
  <w:num w:numId="10">
    <w:abstractNumId w:val="24"/>
  </w:num>
  <w:num w:numId="11">
    <w:abstractNumId w:val="6"/>
  </w:num>
  <w:num w:numId="12">
    <w:abstractNumId w:val="26"/>
  </w:num>
  <w:num w:numId="13">
    <w:abstractNumId w:val="21"/>
  </w:num>
  <w:num w:numId="14">
    <w:abstractNumId w:val="23"/>
  </w:num>
  <w:num w:numId="15">
    <w:abstractNumId w:val="17"/>
  </w:num>
  <w:num w:numId="16">
    <w:abstractNumId w:val="15"/>
  </w:num>
  <w:num w:numId="17">
    <w:abstractNumId w:val="20"/>
  </w:num>
  <w:num w:numId="18">
    <w:abstractNumId w:val="13"/>
  </w:num>
  <w:num w:numId="19">
    <w:abstractNumId w:val="2"/>
  </w:num>
  <w:num w:numId="20">
    <w:abstractNumId w:val="7"/>
  </w:num>
  <w:num w:numId="21">
    <w:abstractNumId w:val="10"/>
  </w:num>
  <w:num w:numId="22">
    <w:abstractNumId w:val="12"/>
  </w:num>
  <w:num w:numId="23">
    <w:abstractNumId w:val="18"/>
  </w:num>
  <w:num w:numId="24">
    <w:abstractNumId w:val="0"/>
  </w:num>
  <w:num w:numId="25">
    <w:abstractNumId w:val="1"/>
  </w:num>
  <w:num w:numId="26">
    <w:abstractNumId w:val="27"/>
  </w:num>
  <w:num w:numId="27">
    <w:abstractNumId w:val="14"/>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0D93"/>
    <w:rsid w:val="00001B03"/>
    <w:rsid w:val="00013580"/>
    <w:rsid w:val="0002045B"/>
    <w:rsid w:val="00031F5F"/>
    <w:rsid w:val="00043A1C"/>
    <w:rsid w:val="00055BA2"/>
    <w:rsid w:val="00066B73"/>
    <w:rsid w:val="00085FC7"/>
    <w:rsid w:val="0008728E"/>
    <w:rsid w:val="000B3B3D"/>
    <w:rsid w:val="000C32D0"/>
    <w:rsid w:val="000D43A3"/>
    <w:rsid w:val="000E0AB8"/>
    <w:rsid w:val="000E3DD7"/>
    <w:rsid w:val="000F2CEE"/>
    <w:rsid w:val="001179C0"/>
    <w:rsid w:val="00120091"/>
    <w:rsid w:val="00120AB1"/>
    <w:rsid w:val="00130F00"/>
    <w:rsid w:val="00141C46"/>
    <w:rsid w:val="001827A2"/>
    <w:rsid w:val="001834B7"/>
    <w:rsid w:val="001B1E2A"/>
    <w:rsid w:val="001C6E1E"/>
    <w:rsid w:val="001D0731"/>
    <w:rsid w:val="001D4B6C"/>
    <w:rsid w:val="001F664A"/>
    <w:rsid w:val="0022741A"/>
    <w:rsid w:val="0025384B"/>
    <w:rsid w:val="002571A2"/>
    <w:rsid w:val="00257608"/>
    <w:rsid w:val="00272157"/>
    <w:rsid w:val="002754BB"/>
    <w:rsid w:val="00284892"/>
    <w:rsid w:val="002A3411"/>
    <w:rsid w:val="002D680E"/>
    <w:rsid w:val="002F5CBD"/>
    <w:rsid w:val="002F7659"/>
    <w:rsid w:val="00312006"/>
    <w:rsid w:val="003121AB"/>
    <w:rsid w:val="00327FCB"/>
    <w:rsid w:val="0033657F"/>
    <w:rsid w:val="003634BB"/>
    <w:rsid w:val="0039177D"/>
    <w:rsid w:val="003D0F4D"/>
    <w:rsid w:val="004044AA"/>
    <w:rsid w:val="00404834"/>
    <w:rsid w:val="00413907"/>
    <w:rsid w:val="00414489"/>
    <w:rsid w:val="0042157F"/>
    <w:rsid w:val="00470845"/>
    <w:rsid w:val="004C7CC5"/>
    <w:rsid w:val="004F6510"/>
    <w:rsid w:val="00530305"/>
    <w:rsid w:val="00543C21"/>
    <w:rsid w:val="005805F7"/>
    <w:rsid w:val="005B6AC9"/>
    <w:rsid w:val="005C414C"/>
    <w:rsid w:val="005D4063"/>
    <w:rsid w:val="005E2574"/>
    <w:rsid w:val="005F2ACA"/>
    <w:rsid w:val="006121D3"/>
    <w:rsid w:val="00623510"/>
    <w:rsid w:val="00624834"/>
    <w:rsid w:val="00626985"/>
    <w:rsid w:val="00631068"/>
    <w:rsid w:val="00656797"/>
    <w:rsid w:val="00675014"/>
    <w:rsid w:val="00681B0F"/>
    <w:rsid w:val="006E3962"/>
    <w:rsid w:val="006E7FB1"/>
    <w:rsid w:val="00703488"/>
    <w:rsid w:val="00723C41"/>
    <w:rsid w:val="00730D6F"/>
    <w:rsid w:val="00741B9E"/>
    <w:rsid w:val="00750B0F"/>
    <w:rsid w:val="00755252"/>
    <w:rsid w:val="00783A04"/>
    <w:rsid w:val="00793347"/>
    <w:rsid w:val="007A4966"/>
    <w:rsid w:val="007C2F04"/>
    <w:rsid w:val="00813AF2"/>
    <w:rsid w:val="00826770"/>
    <w:rsid w:val="00845ADF"/>
    <w:rsid w:val="008573D3"/>
    <w:rsid w:val="00857BBE"/>
    <w:rsid w:val="008659D7"/>
    <w:rsid w:val="00895A59"/>
    <w:rsid w:val="008975B2"/>
    <w:rsid w:val="009410AE"/>
    <w:rsid w:val="00983F0C"/>
    <w:rsid w:val="009D40CE"/>
    <w:rsid w:val="009D71E8"/>
    <w:rsid w:val="00A47965"/>
    <w:rsid w:val="00A8437C"/>
    <w:rsid w:val="00AA6EDD"/>
    <w:rsid w:val="00AB0A1A"/>
    <w:rsid w:val="00B0191B"/>
    <w:rsid w:val="00B11538"/>
    <w:rsid w:val="00B24CE1"/>
    <w:rsid w:val="00B60589"/>
    <w:rsid w:val="00B62139"/>
    <w:rsid w:val="00B72199"/>
    <w:rsid w:val="00B73DE7"/>
    <w:rsid w:val="00BC1717"/>
    <w:rsid w:val="00BF4E54"/>
    <w:rsid w:val="00C20441"/>
    <w:rsid w:val="00C33AA8"/>
    <w:rsid w:val="00C52FE7"/>
    <w:rsid w:val="00C70967"/>
    <w:rsid w:val="00C72803"/>
    <w:rsid w:val="00CA37A4"/>
    <w:rsid w:val="00CB771D"/>
    <w:rsid w:val="00CE6CEB"/>
    <w:rsid w:val="00D10DFA"/>
    <w:rsid w:val="00D33FE5"/>
    <w:rsid w:val="00D427AE"/>
    <w:rsid w:val="00D63392"/>
    <w:rsid w:val="00D72358"/>
    <w:rsid w:val="00D77E89"/>
    <w:rsid w:val="00D801AC"/>
    <w:rsid w:val="00DA735E"/>
    <w:rsid w:val="00DE1FDB"/>
    <w:rsid w:val="00E50251"/>
    <w:rsid w:val="00E56F24"/>
    <w:rsid w:val="00E66558"/>
    <w:rsid w:val="00E818C3"/>
    <w:rsid w:val="00E82EE7"/>
    <w:rsid w:val="00ED0548"/>
    <w:rsid w:val="00ED22D3"/>
    <w:rsid w:val="00ED7325"/>
    <w:rsid w:val="00EE0770"/>
    <w:rsid w:val="00F17C88"/>
    <w:rsid w:val="00F23CA0"/>
    <w:rsid w:val="00F267AB"/>
    <w:rsid w:val="00F30D25"/>
    <w:rsid w:val="00F3507D"/>
    <w:rsid w:val="00F638D5"/>
    <w:rsid w:val="00F66930"/>
    <w:rsid w:val="00F75B7D"/>
    <w:rsid w:val="00F976E0"/>
    <w:rsid w:val="00FD3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720AF45C-6E1E-4F1C-AEED-97CBC8CC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B0191B"/>
    <w:rPr>
      <w:color w:val="808080"/>
    </w:rPr>
  </w:style>
  <w:style w:type="table" w:styleId="TableGrid">
    <w:name w:val="Table Grid"/>
    <w:basedOn w:val="TableNormal"/>
    <w:uiPriority w:val="39"/>
    <w:rsid w:val="0073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education-evidence/guidance-reports/supporting-parents"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gov.uk/government/publications/choosing-a-phonics-teaching-programme" TargetMode="Externa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hyperlink" Target="https://educationendowmentfoundation.org.uk/index.php?/evidence-summaries/teaching-learning-toolkit/sports-particip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education-evidence/guidance-reports/supporting-parent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hoosing-a-phonics-teaching-programm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endowmentfoundation.org.uk/education-evidence/evidence-reviews/attendance-interventions-rapid-evidence-assessment" TargetMode="External"/><Relationship Id="rId23" Type="http://schemas.openxmlformats.org/officeDocument/2006/relationships/footer" Target="footer1.xm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v.uk/government/publications/the-reading-framework-teaching-the-foundations-of-literacy" TargetMode="External"/><Relationship Id="rId14" Type="http://schemas.openxmlformats.org/officeDocument/2006/relationships/hyperlink" Target="https://educationendowmentfoundation.org.uk/education-evidence/guidance-reports/primary-sel?utm_source=/education-evidence/guidance-reports/primary-sel&amp;utm_medium=search&amp;utm_campaign=site_searchh&amp;search_ter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Miss R Price</cp:lastModifiedBy>
  <cp:revision>6</cp:revision>
  <cp:lastPrinted>2021-10-14T12:01:00Z</cp:lastPrinted>
  <dcterms:created xsi:type="dcterms:W3CDTF">2022-10-05T09:46:00Z</dcterms:created>
  <dcterms:modified xsi:type="dcterms:W3CDTF">2023-05-04T18:58:00Z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