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523D9" w:rsidR="00962C78" w:rsidP="00962C78" w:rsidRDefault="00962C78" w14:paraId="5A69DA57" w14:textId="7C60F342">
      <w:pPr>
        <w:rPr>
          <w:rFonts w:cs="Arial" w:eastAsiaTheme="majorEastAsia"/>
          <w:b/>
          <w:color w:val="FFD006"/>
          <w:sz w:val="72"/>
          <w:szCs w:val="72"/>
          <w:u w:val="single" w:color="FFD006"/>
          <w:lang w:eastAsia="ja-JP"/>
        </w:rPr>
      </w:pPr>
      <w:r w:rsidRPr="00D523D9">
        <w:rPr>
          <w:rFonts w:cs="Arial" w:eastAsiaTheme="majorEastAsia"/>
          <w:b/>
          <w:noProof/>
          <w:color w:val="FFD006"/>
          <w:sz w:val="72"/>
          <w:szCs w:val="72"/>
          <w:u w:val="single" w:color="FFD006"/>
          <w:lang w:val="en-GB" w:eastAsia="en-GB"/>
        </w:rPr>
        <mc:AlternateContent>
          <mc:Choice Requires="wps">
            <w:drawing>
              <wp:anchor distT="0" distB="0" distL="114300" distR="114300" simplePos="0" relativeHeight="251661312" behindDoc="0" locked="0" layoutInCell="1" allowOverlap="1" wp14:anchorId="4B0569DB" wp14:editId="29BADA4A">
                <wp:simplePos x="0" y="0"/>
                <wp:positionH relativeFrom="page">
                  <wp:posOffset>139959</wp:posOffset>
                </wp:positionH>
                <wp:positionV relativeFrom="paragraph">
                  <wp:posOffset>-826187</wp:posOffset>
                </wp:positionV>
                <wp:extent cx="7294880" cy="10328988"/>
                <wp:effectExtent l="19050" t="19050" r="39370" b="34290"/>
                <wp:wrapNone/>
                <wp:docPr id="3" name="Rectangle 3"/>
                <wp:cNvGraphicFramePr/>
                <a:graphic xmlns:a="http://schemas.openxmlformats.org/drawingml/2006/main">
                  <a:graphicData uri="http://schemas.microsoft.com/office/word/2010/wordprocessingShape">
                    <wps:wsp>
                      <wps:cNvSpPr/>
                      <wps:spPr>
                        <a:xfrm>
                          <a:off x="0" y="0"/>
                          <a:ext cx="7294880" cy="10328988"/>
                        </a:xfrm>
                        <a:prstGeom prst="rect">
                          <a:avLst/>
                        </a:prstGeom>
                        <a:noFill/>
                        <a:ln w="571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7F17B5C3">
              <v:rect id="Rectangle 3" style="position:absolute;margin-left:11pt;margin-top:-65.05pt;width:574.4pt;height:813.3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spid="_x0000_s1026" filled="f" strokecolor="#44546a [3215]" strokeweight="4.5pt" w14:anchorId="242FC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">
                <w10:wrap anchorx="page"/>
              </v:rect>
            </w:pict>
          </mc:Fallback>
        </mc:AlternateContent>
      </w:r>
    </w:p>
    <w:p w:rsidRPr="00D523D9" w:rsidR="00962C78" w:rsidP="00962C78" w:rsidRDefault="00962C78" w14:paraId="29EA287A" w14:textId="77777777">
      <w:pPr>
        <w:jc w:val="center"/>
        <w:rPr>
          <w:rFonts w:cs="Arial" w:eastAsiaTheme="majorEastAsia"/>
          <w:b/>
          <w:color w:val="4472C4" w:themeColor="accent5"/>
          <w:sz w:val="72"/>
          <w:szCs w:val="72"/>
          <w:u w:val="single"/>
          <w:lang w:eastAsia="ja-JP"/>
        </w:rPr>
      </w:pPr>
    </w:p>
    <w:p w:rsidRPr="00D523D9" w:rsidR="00962C78" w:rsidP="00962C78" w:rsidRDefault="00962C78" w14:paraId="171FA73D" w14:textId="77777777">
      <w:pPr>
        <w:jc w:val="center"/>
        <w:rPr>
          <w:rFonts w:cs="Arial" w:eastAsiaTheme="majorEastAsia"/>
          <w:color w:val="000000" w:themeColor="text1"/>
          <w:sz w:val="72"/>
          <w:szCs w:val="72"/>
          <w:lang w:eastAsia="ja-JP"/>
        </w:rPr>
      </w:pPr>
      <w:r w:rsidRPr="00D523D9">
        <w:rPr>
          <w:rFonts w:cs="Arial" w:eastAsiaTheme="majorEastAsia"/>
          <w:noProof/>
          <w:color w:val="000000" w:themeColor="text1"/>
          <w:sz w:val="72"/>
          <w:szCs w:val="72"/>
          <w:lang w:val="en-GB" w:eastAsia="en-GB"/>
        </w:rPr>
        <w:drawing>
          <wp:inline distT="0" distB="0" distL="0" distR="0" wp14:anchorId="0A16686E" wp14:editId="18B0E90E">
            <wp:extent cx="2624138" cy="81937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Logo.jpg"/>
                    <pic:cNvPicPr/>
                  </pic:nvPicPr>
                  <pic:blipFill>
                    <a:blip r:embed="rId10">
                      <a:extLst>
                        <a:ext uri="{28A0092B-C50C-407E-A947-70E740481C1C}">
                          <a14:useLocalDpi xmlns:a14="http://schemas.microsoft.com/office/drawing/2010/main" val="0"/>
                        </a:ext>
                      </a:extLst>
                    </a:blip>
                    <a:stretch>
                      <a:fillRect/>
                    </a:stretch>
                  </pic:blipFill>
                  <pic:spPr>
                    <a:xfrm>
                      <a:off x="0" y="0"/>
                      <a:ext cx="2629244" cy="820968"/>
                    </a:xfrm>
                    <a:prstGeom prst="rect">
                      <a:avLst/>
                    </a:prstGeom>
                  </pic:spPr>
                </pic:pic>
              </a:graphicData>
            </a:graphic>
          </wp:inline>
        </w:drawing>
      </w:r>
    </w:p>
    <w:p w:rsidRPr="00D523D9" w:rsidR="00962C78" w:rsidP="00962C78" w:rsidRDefault="00962C78" w14:paraId="345F9D9C" w14:textId="77777777">
      <w:pPr>
        <w:jc w:val="center"/>
        <w:rPr>
          <w:rFonts w:cs="Arial" w:eastAsiaTheme="majorEastAsia"/>
          <w:color w:val="000000" w:themeColor="text1"/>
          <w:sz w:val="72"/>
          <w:szCs w:val="80"/>
          <w:lang w:eastAsia="ja-JP"/>
        </w:rPr>
      </w:pPr>
      <w:r w:rsidRPr="00D523D9">
        <w:rPr>
          <w:rFonts w:cs="Arial" w:eastAsiaTheme="majorEastAsia"/>
          <w:color w:val="000000" w:themeColor="text1"/>
          <w:sz w:val="72"/>
          <w:szCs w:val="80"/>
          <w:lang w:eastAsia="ja-JP"/>
        </w:rPr>
        <w:t>Special Educational Needs and Disabilities Policy</w:t>
      </w:r>
    </w:p>
    <w:p w:rsidRPr="00D523D9" w:rsidR="00962C78" w:rsidP="00D22CF8" w:rsidRDefault="00962C78" w14:paraId="532E4A54" w14:textId="77777777">
      <w:pPr>
        <w:rPr>
          <w:rFonts w:cs="Arial" w:eastAsiaTheme="majorEastAsia"/>
          <w:color w:val="000000" w:themeColor="text1"/>
          <w:sz w:val="72"/>
          <w:szCs w:val="80"/>
          <w:lang w:eastAsia="ja-JP"/>
        </w:rPr>
      </w:pPr>
    </w:p>
    <w:tbl>
      <w:tblPr>
        <w:tblStyle w:val="TableGrid"/>
        <w:tblW w:w="9033" w:type="dxa"/>
        <w:jc w:val="center"/>
        <w:tblLook w:val="04A0" w:firstRow="1" w:lastRow="0" w:firstColumn="1" w:lastColumn="0" w:noHBand="0" w:noVBand="1"/>
      </w:tblPr>
      <w:tblGrid>
        <w:gridCol w:w="4505"/>
        <w:gridCol w:w="4528"/>
      </w:tblGrid>
      <w:tr w:rsidRPr="00D523D9" w:rsidR="00962C78" w:rsidTr="00962C78" w14:paraId="6DC3E9C7" w14:textId="77777777">
        <w:trPr>
          <w:trHeight w:val="310"/>
          <w:jc w:val="center"/>
        </w:trPr>
        <w:tc>
          <w:tcPr>
            <w:tcW w:w="9033" w:type="dxa"/>
            <w:gridSpan w:val="2"/>
          </w:tcPr>
          <w:p w:rsidRPr="00D523D9" w:rsidR="00962C78" w:rsidP="00962C78" w:rsidRDefault="00962C78" w14:paraId="31E65E7F" w14:textId="77777777">
            <w:pPr>
              <w:spacing w:after="200" w:line="276" w:lineRule="auto"/>
              <w:rPr>
                <w:rFonts w:eastAsia="Times New Roman" w:cs="Arial"/>
              </w:rPr>
            </w:pPr>
            <w:r w:rsidRPr="00D523D9">
              <w:rPr>
                <w:rFonts w:eastAsia="Times New Roman" w:cs="Arial"/>
                <w:b/>
                <w:bCs/>
              </w:rPr>
              <w:t>Policy Version Control</w:t>
            </w:r>
          </w:p>
        </w:tc>
      </w:tr>
      <w:tr w:rsidRPr="00D523D9" w:rsidR="00962C78" w:rsidTr="00962C78" w14:paraId="3B2B51A4" w14:textId="77777777">
        <w:trPr>
          <w:trHeight w:val="310"/>
          <w:jc w:val="center"/>
        </w:trPr>
        <w:tc>
          <w:tcPr>
            <w:tcW w:w="4505" w:type="dxa"/>
          </w:tcPr>
          <w:p w:rsidRPr="00D523D9" w:rsidR="00962C78" w:rsidP="00962C78" w:rsidRDefault="00962C78" w14:paraId="0FEC679D" w14:textId="77777777">
            <w:pPr>
              <w:spacing w:after="200" w:line="276" w:lineRule="auto"/>
              <w:rPr>
                <w:rFonts w:eastAsia="Times New Roman" w:cs="Arial"/>
              </w:rPr>
            </w:pPr>
            <w:r w:rsidRPr="00D523D9">
              <w:rPr>
                <w:rFonts w:eastAsia="Times New Roman" w:cs="Arial"/>
              </w:rPr>
              <w:t>Policy type</w:t>
            </w:r>
          </w:p>
        </w:tc>
        <w:tc>
          <w:tcPr>
            <w:tcW w:w="4528" w:type="dxa"/>
          </w:tcPr>
          <w:p w:rsidRPr="00D523D9" w:rsidR="00962C78" w:rsidP="00962C78" w:rsidRDefault="00962C78" w14:paraId="7B4FB04C" w14:textId="77777777">
            <w:pPr>
              <w:spacing w:after="200" w:line="276" w:lineRule="auto"/>
              <w:rPr>
                <w:rFonts w:eastAsia="Times New Roman" w:cs="Arial"/>
              </w:rPr>
            </w:pPr>
            <w:r w:rsidRPr="00D523D9">
              <w:rPr>
                <w:rFonts w:eastAsia="Times New Roman" w:cs="Arial"/>
              </w:rPr>
              <w:t xml:space="preserve">Academy Trust </w:t>
            </w:r>
          </w:p>
        </w:tc>
      </w:tr>
      <w:tr w:rsidRPr="00D523D9" w:rsidR="00962C78" w:rsidTr="00962C78" w14:paraId="28D81C91" w14:textId="77777777">
        <w:trPr>
          <w:trHeight w:val="601"/>
          <w:jc w:val="center"/>
        </w:trPr>
        <w:tc>
          <w:tcPr>
            <w:tcW w:w="4505" w:type="dxa"/>
          </w:tcPr>
          <w:p w:rsidRPr="00D523D9" w:rsidR="00962C78" w:rsidP="00962C78" w:rsidRDefault="00962C78" w14:paraId="07E7C823" w14:textId="77777777">
            <w:pPr>
              <w:spacing w:after="200" w:line="276" w:lineRule="auto"/>
              <w:rPr>
                <w:rFonts w:eastAsia="Times New Roman" w:cs="Arial"/>
              </w:rPr>
            </w:pPr>
            <w:r w:rsidRPr="00D523D9">
              <w:rPr>
                <w:rFonts w:eastAsia="Times New Roman" w:cs="Arial"/>
              </w:rPr>
              <w:t>Policy prepared by (name and designation)</w:t>
            </w:r>
          </w:p>
        </w:tc>
        <w:tc>
          <w:tcPr>
            <w:tcW w:w="4528" w:type="dxa"/>
          </w:tcPr>
          <w:p w:rsidRPr="00D523D9" w:rsidR="00962C78" w:rsidP="00962C78" w:rsidRDefault="00962C78" w14:paraId="61F5AC19" w14:textId="77777777">
            <w:pPr>
              <w:spacing w:after="200" w:line="276" w:lineRule="auto"/>
              <w:rPr>
                <w:rFonts w:eastAsia="Times New Roman" w:cs="Arial"/>
              </w:rPr>
            </w:pPr>
            <w:r w:rsidRPr="00D523D9">
              <w:rPr>
                <w:rFonts w:eastAsia="Times New Roman" w:cs="Arial"/>
              </w:rPr>
              <w:t xml:space="preserve">Mark Dent – Director of Education </w:t>
            </w:r>
          </w:p>
        </w:tc>
      </w:tr>
      <w:tr w:rsidRPr="00D523D9" w:rsidR="00962C78" w:rsidTr="00962C78" w14:paraId="11A9F8E5" w14:textId="77777777">
        <w:trPr>
          <w:trHeight w:val="310"/>
          <w:jc w:val="center"/>
        </w:trPr>
        <w:tc>
          <w:tcPr>
            <w:tcW w:w="4505" w:type="dxa"/>
          </w:tcPr>
          <w:p w:rsidRPr="00D523D9" w:rsidR="00962C78" w:rsidP="00962C78" w:rsidRDefault="00962C78" w14:paraId="05CCA638" w14:textId="77777777">
            <w:pPr>
              <w:spacing w:after="200" w:line="276" w:lineRule="auto"/>
              <w:rPr>
                <w:rFonts w:eastAsia="Times New Roman" w:cs="Arial"/>
              </w:rPr>
            </w:pPr>
            <w:r w:rsidRPr="00D523D9">
              <w:rPr>
                <w:rFonts w:eastAsia="Times New Roman" w:cs="Arial"/>
              </w:rPr>
              <w:t>Last review date</w:t>
            </w:r>
          </w:p>
        </w:tc>
        <w:tc>
          <w:tcPr>
            <w:tcW w:w="4528" w:type="dxa"/>
          </w:tcPr>
          <w:p w:rsidRPr="00D523D9" w:rsidR="00962C78" w:rsidP="00962C78" w:rsidRDefault="008B5F8E" w14:paraId="17116705" w14:textId="25ECE5EB">
            <w:pPr>
              <w:spacing w:after="200" w:line="276" w:lineRule="auto"/>
              <w:rPr>
                <w:rFonts w:eastAsia="Times New Roman" w:cs="Arial"/>
              </w:rPr>
            </w:pPr>
            <w:r>
              <w:rPr>
                <w:rFonts w:eastAsia="Times New Roman" w:cs="Arial"/>
              </w:rPr>
              <w:t>09.07.25</w:t>
            </w:r>
          </w:p>
        </w:tc>
      </w:tr>
      <w:tr w:rsidRPr="00D523D9" w:rsidR="00962C78" w:rsidTr="00962C78" w14:paraId="32CD630C" w14:textId="77777777">
        <w:trPr>
          <w:trHeight w:val="581"/>
          <w:jc w:val="center"/>
        </w:trPr>
        <w:tc>
          <w:tcPr>
            <w:tcW w:w="4505" w:type="dxa"/>
          </w:tcPr>
          <w:p w:rsidRPr="00D523D9" w:rsidR="00962C78" w:rsidP="00962C78" w:rsidRDefault="00962C78" w14:paraId="40BE2702" w14:textId="77777777">
            <w:pPr>
              <w:spacing w:after="200" w:line="276" w:lineRule="auto"/>
              <w:rPr>
                <w:rFonts w:eastAsia="Times New Roman" w:cs="Arial"/>
              </w:rPr>
            </w:pPr>
            <w:r w:rsidRPr="00D523D9">
              <w:rPr>
                <w:rFonts w:eastAsia="Times New Roman" w:cs="Arial"/>
              </w:rPr>
              <w:t>Description of changes</w:t>
            </w:r>
          </w:p>
        </w:tc>
        <w:tc>
          <w:tcPr>
            <w:tcW w:w="4528" w:type="dxa"/>
          </w:tcPr>
          <w:p w:rsidRPr="00D523D9" w:rsidR="00962C78" w:rsidP="00962C78" w:rsidRDefault="00962C78" w14:paraId="59EB4BF2" w14:textId="77777777">
            <w:pPr>
              <w:spacing w:after="200" w:line="276" w:lineRule="auto"/>
              <w:rPr>
                <w:rFonts w:eastAsia="Times New Roman" w:cs="Arial"/>
              </w:rPr>
            </w:pPr>
            <w:r w:rsidRPr="00D523D9">
              <w:rPr>
                <w:rFonts w:eastAsia="Times New Roman" w:cs="Arial"/>
              </w:rPr>
              <w:t xml:space="preserve">New Trust Level Policy </w:t>
            </w:r>
          </w:p>
        </w:tc>
      </w:tr>
      <w:tr w:rsidRPr="00D523D9" w:rsidR="00962C78" w:rsidTr="00962C78" w14:paraId="58C42467" w14:textId="77777777">
        <w:trPr>
          <w:trHeight w:val="601"/>
          <w:jc w:val="center"/>
        </w:trPr>
        <w:tc>
          <w:tcPr>
            <w:tcW w:w="4505" w:type="dxa"/>
          </w:tcPr>
          <w:p w:rsidRPr="00D523D9" w:rsidR="00962C78" w:rsidP="00962C78" w:rsidRDefault="00962C78" w14:paraId="0C5D9EED" w14:textId="77777777">
            <w:pPr>
              <w:spacing w:after="200" w:line="276" w:lineRule="auto"/>
              <w:rPr>
                <w:rFonts w:eastAsia="Times New Roman" w:cs="Arial"/>
              </w:rPr>
            </w:pPr>
            <w:r w:rsidRPr="00D523D9">
              <w:rPr>
                <w:rFonts w:eastAsia="Times New Roman" w:cs="Arial"/>
              </w:rPr>
              <w:t>Date of Board of Trustees approval</w:t>
            </w:r>
          </w:p>
        </w:tc>
        <w:tc>
          <w:tcPr>
            <w:tcW w:w="4528" w:type="dxa"/>
          </w:tcPr>
          <w:p w:rsidRPr="00D523D9" w:rsidR="00962C78" w:rsidP="00962C78" w:rsidRDefault="00D2559F" w14:paraId="7EA69C39" w14:textId="34CD1BC7">
            <w:pPr>
              <w:spacing w:after="200" w:line="276" w:lineRule="auto"/>
              <w:rPr>
                <w:rFonts w:eastAsia="Times New Roman" w:cs="Arial"/>
              </w:rPr>
            </w:pPr>
            <w:r>
              <w:rPr>
                <w:rFonts w:eastAsia="Times New Roman" w:cs="Arial"/>
              </w:rPr>
              <w:t>15.07.25</w:t>
            </w:r>
          </w:p>
        </w:tc>
      </w:tr>
      <w:tr w:rsidRPr="00D523D9" w:rsidR="00962C78" w:rsidTr="00962C78" w14:paraId="5C51F437" w14:textId="77777777">
        <w:trPr>
          <w:trHeight w:val="310"/>
          <w:jc w:val="center"/>
        </w:trPr>
        <w:tc>
          <w:tcPr>
            <w:tcW w:w="4505" w:type="dxa"/>
          </w:tcPr>
          <w:p w:rsidRPr="00D523D9" w:rsidR="00962C78" w:rsidP="00962C78" w:rsidRDefault="00962C78" w14:paraId="77B55A42" w14:textId="77777777">
            <w:pPr>
              <w:spacing w:after="200" w:line="276" w:lineRule="auto"/>
              <w:rPr>
                <w:rFonts w:eastAsia="Times New Roman" w:cs="Arial"/>
              </w:rPr>
            </w:pPr>
            <w:r w:rsidRPr="00D523D9">
              <w:rPr>
                <w:rFonts w:eastAsia="Times New Roman" w:cs="Arial"/>
              </w:rPr>
              <w:t>Date released</w:t>
            </w:r>
          </w:p>
        </w:tc>
        <w:tc>
          <w:tcPr>
            <w:tcW w:w="4528" w:type="dxa"/>
          </w:tcPr>
          <w:p w:rsidRPr="00D523D9" w:rsidR="00962C78" w:rsidP="00962C78" w:rsidRDefault="00D2559F" w14:paraId="035483D3" w14:textId="5433FB00">
            <w:pPr>
              <w:spacing w:after="200" w:line="276" w:lineRule="auto"/>
              <w:rPr>
                <w:rFonts w:eastAsia="Times New Roman" w:cs="Arial"/>
              </w:rPr>
            </w:pPr>
            <w:r>
              <w:rPr>
                <w:rFonts w:eastAsia="Times New Roman" w:cs="Arial"/>
              </w:rPr>
              <w:t>16.07.25 – for use from 01.09.25</w:t>
            </w:r>
          </w:p>
        </w:tc>
      </w:tr>
      <w:tr w:rsidRPr="00D523D9" w:rsidR="00962C78" w:rsidTr="00962C78" w14:paraId="3FAC678D" w14:textId="77777777">
        <w:trPr>
          <w:trHeight w:val="291"/>
          <w:jc w:val="center"/>
        </w:trPr>
        <w:tc>
          <w:tcPr>
            <w:tcW w:w="4505" w:type="dxa"/>
          </w:tcPr>
          <w:p w:rsidRPr="00D523D9" w:rsidR="00962C78" w:rsidP="00962C78" w:rsidRDefault="00962C78" w14:paraId="4F12D586" w14:textId="77777777">
            <w:pPr>
              <w:spacing w:after="200" w:line="276" w:lineRule="auto"/>
              <w:rPr>
                <w:rFonts w:eastAsia="Times New Roman" w:cs="Arial"/>
              </w:rPr>
            </w:pPr>
            <w:r w:rsidRPr="00D523D9">
              <w:rPr>
                <w:rFonts w:eastAsia="Times New Roman" w:cs="Arial"/>
              </w:rPr>
              <w:t>Next review date</w:t>
            </w:r>
          </w:p>
        </w:tc>
        <w:tc>
          <w:tcPr>
            <w:tcW w:w="4528" w:type="dxa"/>
          </w:tcPr>
          <w:p w:rsidRPr="00D523D9" w:rsidR="00962C78" w:rsidP="00962C78" w:rsidRDefault="00962C78" w14:paraId="2096439B" w14:textId="77777777">
            <w:pPr>
              <w:spacing w:after="200" w:line="276" w:lineRule="auto"/>
              <w:rPr>
                <w:rFonts w:eastAsia="Times New Roman" w:cs="Arial"/>
              </w:rPr>
            </w:pPr>
            <w:r w:rsidRPr="00D523D9">
              <w:rPr>
                <w:rFonts w:eastAsia="Times New Roman" w:cs="Arial"/>
              </w:rPr>
              <w:t>Summer 2026</w:t>
            </w:r>
          </w:p>
        </w:tc>
      </w:tr>
      <w:tr w:rsidRPr="00D523D9" w:rsidR="00D7537E" w:rsidTr="00962C78" w14:paraId="26C75B03" w14:textId="77777777">
        <w:trPr>
          <w:trHeight w:val="291"/>
          <w:jc w:val="center"/>
        </w:trPr>
        <w:tc>
          <w:tcPr>
            <w:tcW w:w="4505" w:type="dxa"/>
          </w:tcPr>
          <w:p w:rsidRPr="00D523D9" w:rsidR="00D7537E" w:rsidP="00962C78" w:rsidRDefault="00D7537E" w14:paraId="75040FA6" w14:textId="5DC66260">
            <w:pPr>
              <w:spacing w:after="200" w:line="276" w:lineRule="auto"/>
              <w:rPr>
                <w:rFonts w:eastAsia="Times New Roman" w:cs="Arial"/>
              </w:rPr>
            </w:pPr>
            <w:r w:rsidRPr="00D523D9">
              <w:rPr>
                <w:rFonts w:eastAsia="Times New Roman" w:cs="Arial"/>
              </w:rPr>
              <w:t>Individual School Name</w:t>
            </w:r>
          </w:p>
        </w:tc>
        <w:tc>
          <w:tcPr>
            <w:tcW w:w="4528" w:type="dxa"/>
          </w:tcPr>
          <w:p w:rsidRPr="00D523D9" w:rsidR="00D7537E" w:rsidP="00962C78" w:rsidRDefault="00FD2A1E" w14:paraId="37D94F63" w14:textId="3D076E06">
            <w:pPr>
              <w:spacing w:after="200" w:line="276" w:lineRule="auto"/>
              <w:rPr>
                <w:rFonts w:eastAsia="Times New Roman" w:cs="Arial"/>
              </w:rPr>
            </w:pPr>
            <w:r>
              <w:rPr>
                <w:rFonts w:eastAsia="Times New Roman" w:cs="Arial"/>
              </w:rPr>
              <w:t>Handale Primary School</w:t>
            </w:r>
          </w:p>
        </w:tc>
      </w:tr>
      <w:tr w:rsidRPr="00D523D9" w:rsidR="00D22CF8" w:rsidTr="00962C78" w14:paraId="482F418B" w14:textId="77777777">
        <w:trPr>
          <w:trHeight w:val="291"/>
          <w:jc w:val="center"/>
        </w:trPr>
        <w:tc>
          <w:tcPr>
            <w:tcW w:w="4505" w:type="dxa"/>
          </w:tcPr>
          <w:p w:rsidRPr="00D523D9" w:rsidR="00D22CF8" w:rsidP="00962C78" w:rsidRDefault="00D22CF8" w14:paraId="2E2ECD08" w14:textId="2765882E">
            <w:pPr>
              <w:spacing w:after="200" w:line="276" w:lineRule="auto"/>
              <w:rPr>
                <w:rFonts w:eastAsia="Times New Roman" w:cs="Arial"/>
              </w:rPr>
            </w:pPr>
            <w:r w:rsidRPr="00D523D9">
              <w:rPr>
                <w:rFonts w:eastAsia="Times New Roman" w:cs="Arial"/>
              </w:rPr>
              <w:t xml:space="preserve">School </w:t>
            </w:r>
            <w:r w:rsidRPr="00D523D9" w:rsidR="00A82DDC">
              <w:rPr>
                <w:rFonts w:eastAsia="Times New Roman" w:cs="Arial"/>
              </w:rPr>
              <w:t>SENDCO</w:t>
            </w:r>
          </w:p>
        </w:tc>
        <w:tc>
          <w:tcPr>
            <w:tcW w:w="4528" w:type="dxa"/>
          </w:tcPr>
          <w:p w:rsidRPr="00D523D9" w:rsidR="00D22CF8" w:rsidP="00962C78" w:rsidRDefault="00882E66" w14:paraId="547C860B" w14:textId="30B4AC25">
            <w:pPr>
              <w:spacing w:after="200" w:line="276" w:lineRule="auto"/>
              <w:rPr>
                <w:rFonts w:eastAsia="Times New Roman" w:cs="Arial"/>
              </w:rPr>
            </w:pPr>
            <w:r>
              <w:rPr>
                <w:rFonts w:eastAsia="Times New Roman" w:cs="Arial"/>
              </w:rPr>
              <w:t>Paul Emmerson</w:t>
            </w:r>
          </w:p>
        </w:tc>
      </w:tr>
      <w:tr w:rsidRPr="00D523D9" w:rsidR="00D22CF8" w:rsidTr="00962C78" w14:paraId="5C79076B" w14:textId="77777777">
        <w:trPr>
          <w:trHeight w:val="291"/>
          <w:jc w:val="center"/>
        </w:trPr>
        <w:tc>
          <w:tcPr>
            <w:tcW w:w="4505" w:type="dxa"/>
          </w:tcPr>
          <w:p w:rsidRPr="00D523D9" w:rsidR="00D22CF8" w:rsidP="00962C78" w:rsidRDefault="00D22CF8" w14:paraId="6CFE426E" w14:textId="3851C70C">
            <w:pPr>
              <w:spacing w:after="200" w:line="276" w:lineRule="auto"/>
              <w:rPr>
                <w:rFonts w:eastAsia="Times New Roman" w:cs="Arial"/>
              </w:rPr>
            </w:pPr>
            <w:r w:rsidRPr="00D523D9">
              <w:rPr>
                <w:rFonts w:eastAsia="Times New Roman" w:cs="Arial"/>
              </w:rPr>
              <w:t xml:space="preserve">School Governor for </w:t>
            </w:r>
            <w:r w:rsidRPr="00D523D9" w:rsidR="00A82DDC">
              <w:rPr>
                <w:rFonts w:eastAsia="Times New Roman" w:cs="Arial"/>
              </w:rPr>
              <w:t>SEND</w:t>
            </w:r>
          </w:p>
        </w:tc>
        <w:tc>
          <w:tcPr>
            <w:tcW w:w="4528" w:type="dxa"/>
          </w:tcPr>
          <w:p w:rsidRPr="00D523D9" w:rsidR="00D22CF8" w:rsidP="00962C78" w:rsidRDefault="00882E66" w14:paraId="71476EF8" w14:textId="5753BE56">
            <w:pPr>
              <w:spacing w:after="200" w:line="276" w:lineRule="auto"/>
              <w:rPr>
                <w:rFonts w:eastAsia="Times New Roman" w:cs="Arial"/>
              </w:rPr>
            </w:pPr>
            <w:r>
              <w:rPr>
                <w:rFonts w:eastAsia="Times New Roman" w:cs="Arial"/>
              </w:rPr>
              <w:t>Cath Tyreman</w:t>
            </w:r>
          </w:p>
        </w:tc>
      </w:tr>
      <w:tr w:rsidRPr="00D523D9" w:rsidR="00D7537E" w:rsidTr="001E2694" w14:paraId="04C4BC17" w14:textId="77777777">
        <w:trPr>
          <w:trHeight w:val="291"/>
          <w:jc w:val="center"/>
        </w:trPr>
        <w:tc>
          <w:tcPr>
            <w:tcW w:w="9033" w:type="dxa"/>
            <w:gridSpan w:val="2"/>
          </w:tcPr>
          <w:p w:rsidRPr="00D523D9" w:rsidR="00D7537E" w:rsidP="00D7537E" w:rsidRDefault="00D7537E" w14:paraId="24D22AE2" w14:textId="77777777">
            <w:pPr>
              <w:rPr>
                <w:rFonts w:eastAsia="Times New Roman" w:cs="Arial"/>
              </w:rPr>
            </w:pPr>
          </w:p>
          <w:p w:rsidRPr="00D523D9" w:rsidR="00D7537E" w:rsidP="0079084A" w:rsidRDefault="0079084A" w14:paraId="3F9A9A9E" w14:textId="2B539869">
            <w:pPr>
              <w:jc w:val="center"/>
              <w:rPr>
                <w:rFonts w:cs="Arial"/>
                <w:b/>
                <w:bCs/>
                <w:i/>
                <w:color w:val="ED7D31" w:themeColor="accent2"/>
                <w:sz w:val="28"/>
                <w:szCs w:val="28"/>
              </w:rPr>
            </w:pPr>
            <w:r w:rsidRPr="00D523D9">
              <w:rPr>
                <w:rFonts w:cs="Arial"/>
                <w:b/>
                <w:bCs/>
                <w:i/>
                <w:color w:val="ED7D31" w:themeColor="accent2"/>
                <w:sz w:val="28"/>
                <w:szCs w:val="28"/>
              </w:rPr>
              <w:t xml:space="preserve">Lingfield Education Trust </w:t>
            </w:r>
            <w:r w:rsidRPr="00D523D9" w:rsidR="00A82DDC">
              <w:rPr>
                <w:rFonts w:cs="Arial"/>
                <w:b/>
                <w:bCs/>
                <w:i/>
                <w:color w:val="ED7D31" w:themeColor="accent2"/>
                <w:sz w:val="28"/>
                <w:szCs w:val="28"/>
              </w:rPr>
              <w:t>SEND</w:t>
            </w:r>
            <w:r w:rsidRPr="00D523D9">
              <w:rPr>
                <w:rFonts w:cs="Arial"/>
                <w:b/>
                <w:bCs/>
                <w:i/>
                <w:color w:val="ED7D31" w:themeColor="accent2"/>
                <w:sz w:val="28"/>
                <w:szCs w:val="28"/>
              </w:rPr>
              <w:t xml:space="preserve"> Mission</w:t>
            </w:r>
            <w:r w:rsidRPr="00D523D9">
              <w:rPr>
                <w:rFonts w:cs="Arial"/>
                <w:b/>
                <w:bCs/>
                <w:i/>
                <w:color w:val="000000" w:themeColor="text1"/>
                <w:sz w:val="28"/>
                <w:szCs w:val="28"/>
              </w:rPr>
              <w:br/>
            </w:r>
            <w:r w:rsidRPr="00D523D9" w:rsidR="00D7537E">
              <w:rPr>
                <w:rFonts w:cs="Arial"/>
                <w:b/>
                <w:bCs/>
                <w:i/>
                <w:color w:val="000000" w:themeColor="text1"/>
                <w:sz w:val="28"/>
                <w:szCs w:val="28"/>
              </w:rPr>
              <w:t>“The Trust had inclusion at its heart. It ensured that every child was seen, valued and included. All pupils thrived, and went on to succeed in a fulfilling and meaningful life.”</w:t>
            </w:r>
          </w:p>
          <w:p w:rsidRPr="00D523D9" w:rsidR="00D7537E" w:rsidP="00D7537E" w:rsidRDefault="00D7537E" w14:paraId="0888D7A0" w14:textId="3862C133">
            <w:pPr>
              <w:rPr>
                <w:rFonts w:cs="Arial"/>
                <w:b/>
                <w:bCs/>
                <w:i/>
                <w:color w:val="ED7D31" w:themeColor="accent2"/>
              </w:rPr>
            </w:pPr>
          </w:p>
        </w:tc>
      </w:tr>
    </w:tbl>
    <w:p w:rsidR="008B5F8E" w:rsidP="008B5F8E" w:rsidRDefault="008B5F8E" w14:paraId="6FFFCA77" w14:textId="77777777">
      <w:pPr>
        <w:pStyle w:val="TOCHeading"/>
        <w:spacing w:before="0" w:after="120"/>
        <w:rPr>
          <w:rFonts w:ascii="Arial" w:hAnsi="Arial" w:cs="Arial"/>
          <w:b/>
          <w:color w:val="ED7D31" w:themeColor="accent2"/>
          <w:sz w:val="28"/>
          <w:szCs w:val="28"/>
          <w:lang w:val="en-GB"/>
        </w:rPr>
      </w:pPr>
    </w:p>
    <w:p w:rsidRPr="008B5F8E" w:rsidR="008B5F8E" w:rsidP="008B5F8E" w:rsidRDefault="00962C78" w14:paraId="7CC7AD06" w14:textId="0405DD19">
      <w:pPr>
        <w:pStyle w:val="TOCHeading"/>
        <w:spacing w:before="0" w:after="120"/>
        <w:rPr>
          <w:rFonts w:ascii="Arial" w:hAnsi="Arial" w:cs="Arial"/>
          <w:b/>
          <w:color w:val="ED7D31" w:themeColor="accent2"/>
          <w:sz w:val="28"/>
          <w:szCs w:val="28"/>
          <w:lang w:val="en-GB"/>
        </w:rPr>
      </w:pPr>
      <w:r w:rsidRPr="00D523D9">
        <w:rPr>
          <w:rFonts w:ascii="Arial" w:hAnsi="Arial" w:cs="Arial"/>
          <w:b/>
          <w:color w:val="ED7D31" w:themeColor="accent2"/>
          <w:sz w:val="28"/>
          <w:szCs w:val="28"/>
          <w:lang w:val="en-GB"/>
        </w:rPr>
        <w:t>Contents</w:t>
      </w:r>
    </w:p>
    <w:p w:rsidRPr="00F810D5" w:rsidR="00962C78" w:rsidP="00F810D5" w:rsidRDefault="00F810D5" w14:paraId="695EAAD3" w14:textId="25F3DAC9">
      <w:pPr>
        <w:pStyle w:val="ListParagraph"/>
        <w:numPr>
          <w:ilvl w:val="0"/>
          <w:numId w:val="21"/>
        </w:numPr>
        <w:rPr>
          <w:rFonts w:cs="Arial"/>
          <w:color w:val="000000" w:themeColor="text1"/>
          <w:sz w:val="24"/>
          <w:lang w:val="en-GB"/>
        </w:rPr>
      </w:pPr>
      <w:r w:rsidRPr="00F810D5">
        <w:rPr>
          <w:color w:val="000000" w:themeColor="text1"/>
          <w:sz w:val="24"/>
          <w:lang w:val="en-GB"/>
        </w:rPr>
        <w:t xml:space="preserve">Aims and objectives </w:t>
      </w:r>
    </w:p>
    <w:p w:rsidRPr="00F810D5" w:rsidR="00F810D5" w:rsidP="00F810D5" w:rsidRDefault="00F810D5" w14:paraId="171D143C" w14:textId="1543DF4C">
      <w:pPr>
        <w:pStyle w:val="ListParagraph"/>
        <w:numPr>
          <w:ilvl w:val="0"/>
          <w:numId w:val="21"/>
        </w:numPr>
        <w:rPr>
          <w:rFonts w:cs="Arial"/>
          <w:color w:val="000000" w:themeColor="text1"/>
          <w:sz w:val="24"/>
          <w:lang w:val="en-GB"/>
        </w:rPr>
      </w:pPr>
      <w:r w:rsidRPr="00F810D5">
        <w:rPr>
          <w:color w:val="000000" w:themeColor="text1"/>
          <w:sz w:val="24"/>
        </w:rPr>
        <w:t>Our SEND Mission and Guiding Principles</w:t>
      </w:r>
    </w:p>
    <w:p w:rsidRPr="00F810D5" w:rsidR="00F810D5" w:rsidP="00F810D5" w:rsidRDefault="00F810D5" w14:paraId="67DA1C7B" w14:textId="7A9647D6">
      <w:pPr>
        <w:pStyle w:val="ListParagraph"/>
        <w:numPr>
          <w:ilvl w:val="0"/>
          <w:numId w:val="21"/>
        </w:numPr>
        <w:rPr>
          <w:rFonts w:cs="Arial"/>
          <w:color w:val="000000" w:themeColor="text1"/>
          <w:sz w:val="24"/>
          <w:lang w:val="en-GB"/>
        </w:rPr>
      </w:pPr>
      <w:r w:rsidRPr="00F810D5">
        <w:rPr>
          <w:color w:val="000000" w:themeColor="text1"/>
          <w:sz w:val="24"/>
        </w:rPr>
        <w:t>Legislation and Guidance</w:t>
      </w:r>
    </w:p>
    <w:p w:rsidRPr="00F810D5" w:rsidR="00F810D5" w:rsidP="00F810D5" w:rsidRDefault="00F810D5" w14:paraId="23258A26" w14:textId="029CEC7B">
      <w:pPr>
        <w:pStyle w:val="ListParagraph"/>
        <w:numPr>
          <w:ilvl w:val="0"/>
          <w:numId w:val="21"/>
        </w:numPr>
        <w:rPr>
          <w:rFonts w:cs="Arial"/>
          <w:color w:val="000000" w:themeColor="text1"/>
          <w:sz w:val="24"/>
          <w:lang w:val="en-GB"/>
        </w:rPr>
      </w:pPr>
      <w:r w:rsidRPr="00F810D5">
        <w:rPr>
          <w:color w:val="000000" w:themeColor="text1"/>
          <w:sz w:val="24"/>
        </w:rPr>
        <w:t>Inclusion and Equal Opportunities</w:t>
      </w:r>
    </w:p>
    <w:p w:rsidRPr="00F810D5" w:rsidR="00F810D5" w:rsidP="00F810D5" w:rsidRDefault="00F810D5" w14:paraId="290525B1" w14:textId="792B9868">
      <w:pPr>
        <w:pStyle w:val="ListParagraph"/>
        <w:numPr>
          <w:ilvl w:val="0"/>
          <w:numId w:val="21"/>
        </w:numPr>
        <w:rPr>
          <w:rFonts w:cs="Arial"/>
          <w:color w:val="000000" w:themeColor="text1"/>
          <w:sz w:val="24"/>
          <w:lang w:val="en-GB"/>
        </w:rPr>
      </w:pPr>
      <w:r w:rsidRPr="00F810D5">
        <w:rPr>
          <w:color w:val="000000" w:themeColor="text1"/>
          <w:sz w:val="24"/>
        </w:rPr>
        <w:t xml:space="preserve">Definitions </w:t>
      </w:r>
    </w:p>
    <w:p w:rsidRPr="00F810D5" w:rsidR="00F810D5" w:rsidP="00F810D5" w:rsidRDefault="00F810D5" w14:paraId="1882C572" w14:textId="258FFFE5">
      <w:pPr>
        <w:pStyle w:val="ListParagraph"/>
        <w:numPr>
          <w:ilvl w:val="0"/>
          <w:numId w:val="21"/>
        </w:numPr>
        <w:rPr>
          <w:rFonts w:cs="Arial"/>
          <w:color w:val="000000" w:themeColor="text1"/>
          <w:sz w:val="24"/>
          <w:lang w:val="en-GB"/>
        </w:rPr>
      </w:pPr>
      <w:r w:rsidRPr="00F810D5">
        <w:rPr>
          <w:color w:val="000000" w:themeColor="text1"/>
          <w:sz w:val="24"/>
        </w:rPr>
        <w:t>Roles and Responsibilities</w:t>
      </w:r>
    </w:p>
    <w:p w:rsidRPr="00F810D5" w:rsidR="00F810D5" w:rsidP="00F810D5" w:rsidRDefault="00F810D5" w14:paraId="0FB869A3" w14:textId="093632E9">
      <w:pPr>
        <w:pStyle w:val="ListParagraph"/>
        <w:numPr>
          <w:ilvl w:val="0"/>
          <w:numId w:val="21"/>
        </w:numPr>
        <w:rPr>
          <w:rFonts w:cs="Arial"/>
          <w:color w:val="000000" w:themeColor="text1"/>
          <w:sz w:val="24"/>
          <w:lang w:val="en-GB"/>
        </w:rPr>
      </w:pPr>
      <w:r w:rsidRPr="00F810D5">
        <w:rPr>
          <w:color w:val="000000" w:themeColor="text1"/>
          <w:sz w:val="24"/>
        </w:rPr>
        <w:t>SEND Information Report</w:t>
      </w:r>
    </w:p>
    <w:p w:rsidRPr="00F810D5" w:rsidR="00F810D5" w:rsidP="00F810D5" w:rsidRDefault="00F810D5" w14:paraId="217A9336" w14:textId="0372F164">
      <w:pPr>
        <w:pStyle w:val="ListParagraph"/>
        <w:numPr>
          <w:ilvl w:val="0"/>
          <w:numId w:val="21"/>
        </w:numPr>
        <w:rPr>
          <w:rFonts w:cs="Arial"/>
          <w:color w:val="000000" w:themeColor="text1"/>
          <w:sz w:val="24"/>
          <w:lang w:val="en-GB"/>
        </w:rPr>
      </w:pPr>
      <w:r w:rsidRPr="00F810D5">
        <w:rPr>
          <w:color w:val="000000" w:themeColor="text1"/>
          <w:sz w:val="24"/>
        </w:rPr>
        <w:t xml:space="preserve">Our Approach to SEND </w:t>
      </w:r>
    </w:p>
    <w:p w:rsidRPr="00F810D5" w:rsidR="00F810D5" w:rsidP="00F810D5" w:rsidRDefault="00F810D5" w14:paraId="477B22C5" w14:textId="6CAE8B5F">
      <w:pPr>
        <w:pStyle w:val="ListParagraph"/>
        <w:numPr>
          <w:ilvl w:val="0"/>
          <w:numId w:val="21"/>
        </w:numPr>
        <w:rPr>
          <w:rFonts w:cs="Arial"/>
          <w:color w:val="000000" w:themeColor="text1"/>
          <w:sz w:val="24"/>
          <w:lang w:val="en-GB"/>
        </w:rPr>
      </w:pPr>
      <w:r w:rsidRPr="00F810D5">
        <w:rPr>
          <w:rFonts w:cs="Arial"/>
          <w:color w:val="000000" w:themeColor="text1"/>
          <w:sz w:val="24"/>
          <w:lang w:val="en-GB"/>
        </w:rPr>
        <w:t xml:space="preserve">Attendance </w:t>
      </w:r>
    </w:p>
    <w:p w:rsidRPr="00F810D5" w:rsidR="00F810D5" w:rsidP="00F810D5" w:rsidRDefault="00F810D5" w14:paraId="7F25B531" w14:textId="518A9957">
      <w:pPr>
        <w:pStyle w:val="ListParagraph"/>
        <w:numPr>
          <w:ilvl w:val="0"/>
          <w:numId w:val="21"/>
        </w:numPr>
        <w:rPr>
          <w:rFonts w:cs="Arial"/>
          <w:color w:val="000000" w:themeColor="text1"/>
          <w:sz w:val="24"/>
          <w:lang w:val="en-GB"/>
        </w:rPr>
      </w:pPr>
      <w:r w:rsidRPr="00F810D5">
        <w:rPr>
          <w:rFonts w:cs="Arial"/>
          <w:color w:val="000000" w:themeColor="text1"/>
          <w:sz w:val="24"/>
          <w:lang w:val="en-GB"/>
        </w:rPr>
        <w:t xml:space="preserve">Safeguarding </w:t>
      </w:r>
    </w:p>
    <w:p w:rsidRPr="00F810D5" w:rsidR="00F810D5" w:rsidP="00F810D5" w:rsidRDefault="00F810D5" w14:paraId="4D297273" w14:textId="1E410259">
      <w:pPr>
        <w:pStyle w:val="ListParagraph"/>
        <w:numPr>
          <w:ilvl w:val="0"/>
          <w:numId w:val="21"/>
        </w:numPr>
        <w:rPr>
          <w:rFonts w:cs="Arial"/>
          <w:color w:val="000000" w:themeColor="text1"/>
          <w:sz w:val="24"/>
          <w:lang w:val="en-GB"/>
        </w:rPr>
      </w:pPr>
      <w:r w:rsidRPr="00F810D5">
        <w:rPr>
          <w:color w:val="000000" w:themeColor="text1"/>
          <w:sz w:val="24"/>
        </w:rPr>
        <w:t>Expertise and training of staff</w:t>
      </w:r>
    </w:p>
    <w:p w:rsidRPr="00F810D5" w:rsidR="00F810D5" w:rsidP="00F810D5" w:rsidRDefault="00F810D5" w14:paraId="3F03D378" w14:textId="57A8C2DE">
      <w:pPr>
        <w:pStyle w:val="ListParagraph"/>
        <w:numPr>
          <w:ilvl w:val="0"/>
          <w:numId w:val="21"/>
        </w:numPr>
        <w:rPr>
          <w:rFonts w:cs="Arial"/>
          <w:color w:val="000000" w:themeColor="text1"/>
          <w:sz w:val="24"/>
          <w:lang w:val="en-GB"/>
        </w:rPr>
      </w:pPr>
      <w:r w:rsidRPr="00F810D5">
        <w:rPr>
          <w:rFonts w:cs="Arial"/>
          <w:color w:val="000000" w:themeColor="text1"/>
          <w:sz w:val="24"/>
          <w:lang w:val="en-GB"/>
        </w:rPr>
        <w:t>Links with external professional agencies</w:t>
      </w:r>
    </w:p>
    <w:p w:rsidRPr="00F810D5" w:rsidR="00F810D5" w:rsidP="00F810D5" w:rsidRDefault="00F810D5" w14:paraId="0048A561" w14:textId="12FD5763">
      <w:pPr>
        <w:pStyle w:val="ListParagraph"/>
        <w:numPr>
          <w:ilvl w:val="0"/>
          <w:numId w:val="21"/>
        </w:numPr>
        <w:rPr>
          <w:rFonts w:cs="Arial"/>
          <w:color w:val="000000" w:themeColor="text1"/>
          <w:sz w:val="24"/>
          <w:lang w:val="en-GB"/>
        </w:rPr>
      </w:pPr>
      <w:r w:rsidRPr="00F810D5">
        <w:rPr>
          <w:rFonts w:cs="Arial"/>
          <w:color w:val="000000" w:themeColor="text1"/>
          <w:sz w:val="24"/>
          <w:lang w:val="en-GB"/>
        </w:rPr>
        <w:t>Admission and accessibility arrangements</w:t>
      </w:r>
    </w:p>
    <w:p w:rsidRPr="00F810D5" w:rsidR="00F810D5" w:rsidP="00F810D5" w:rsidRDefault="00F810D5" w14:paraId="1C0E35C1" w14:textId="5DF694F2">
      <w:pPr>
        <w:pStyle w:val="ListParagraph"/>
        <w:numPr>
          <w:ilvl w:val="0"/>
          <w:numId w:val="21"/>
        </w:numPr>
        <w:rPr>
          <w:rFonts w:cs="Arial"/>
          <w:color w:val="000000" w:themeColor="text1"/>
          <w:sz w:val="24"/>
          <w:lang w:val="en-GB"/>
        </w:rPr>
      </w:pPr>
      <w:r w:rsidRPr="00F810D5">
        <w:rPr>
          <w:color w:val="000000" w:themeColor="text1"/>
          <w:sz w:val="24"/>
        </w:rPr>
        <w:t>Monitoring and evaluation arrangements</w:t>
      </w:r>
    </w:p>
    <w:p w:rsidRPr="00F810D5" w:rsidR="00F810D5" w:rsidP="00F810D5" w:rsidRDefault="00F810D5" w14:paraId="57BD009F" w14:textId="70B808C7">
      <w:pPr>
        <w:pStyle w:val="ListParagraph"/>
        <w:numPr>
          <w:ilvl w:val="0"/>
          <w:numId w:val="21"/>
        </w:numPr>
        <w:rPr>
          <w:rFonts w:cs="Arial"/>
          <w:color w:val="000000" w:themeColor="text1"/>
          <w:sz w:val="24"/>
          <w:lang w:val="en-GB"/>
        </w:rPr>
      </w:pPr>
      <w:r w:rsidRPr="00F810D5">
        <w:rPr>
          <w:rFonts w:cs="Arial"/>
          <w:color w:val="000000" w:themeColor="text1"/>
          <w:sz w:val="24"/>
          <w:lang w:val="en-GB"/>
        </w:rPr>
        <w:t>Links with other policies and documents</w:t>
      </w:r>
    </w:p>
    <w:p w:rsidRPr="00D523D9" w:rsidR="00962C78" w:rsidP="00962C78" w:rsidRDefault="00962C78" w14:paraId="6FCC5550" w14:textId="77777777">
      <w:pPr>
        <w:pStyle w:val="1bodycopy10pt"/>
        <w:rPr>
          <w:rFonts w:cs="Arial"/>
          <w:noProof/>
          <w:szCs w:val="20"/>
          <w:lang w:val="en-GB"/>
        </w:rPr>
      </w:pPr>
      <w:r w:rsidRPr="00D523D9">
        <w:rPr>
          <w:rFonts w:cs="Arial"/>
          <w:noProof/>
          <w:lang w:val="en-GB" w:eastAsia="en-GB"/>
        </w:rPr>
        <mc:AlternateContent>
          <mc:Choice Requires="wps">
            <w:drawing>
              <wp:anchor distT="4294967294" distB="4294967294" distL="114300" distR="114300" simplePos="0" relativeHeight="251659264" behindDoc="0" locked="0" layoutInCell="1" allowOverlap="1" wp14:anchorId="073A0631" wp14:editId="580C44F7">
                <wp:simplePos x="0" y="0"/>
                <wp:positionH relativeFrom="column">
                  <wp:posOffset>0</wp:posOffset>
                </wp:positionH>
                <wp:positionV relativeFrom="paragraph">
                  <wp:posOffset>-1</wp:posOffset>
                </wp:positionV>
                <wp:extent cx="6158865" cy="0"/>
                <wp:effectExtent l="0" t="0" r="0" b="0"/>
                <wp:wrapNone/>
                <wp:docPr id="19200900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7AEAE785">
              <v:line id="Straight Connector 3"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21B5F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">
                <v:stroke joinstyle="miter"/>
                <o:lock v:ext="edit" shapetype="f"/>
              </v:line>
            </w:pict>
          </mc:Fallback>
        </mc:AlternateContent>
      </w:r>
    </w:p>
    <w:p w:rsidRPr="00D523D9" w:rsidR="00962C78" w:rsidP="00962C78" w:rsidRDefault="00962C78" w14:paraId="0CF1D726" w14:textId="77777777">
      <w:pPr>
        <w:pStyle w:val="Heading1"/>
      </w:pPr>
      <w:bookmarkStart w:name="_Toc55899048" w:id="0"/>
    </w:p>
    <w:p w:rsidRPr="00D523D9" w:rsidR="00962C78" w:rsidP="00962C78" w:rsidRDefault="00962C78" w14:paraId="34D794A9" w14:textId="77777777">
      <w:pPr>
        <w:pStyle w:val="Heading1"/>
      </w:pPr>
    </w:p>
    <w:p w:rsidRPr="00D523D9" w:rsidR="00962C78" w:rsidP="00962C78" w:rsidRDefault="00962C78" w14:paraId="4D6EF8A7" w14:textId="77777777">
      <w:pPr>
        <w:pStyle w:val="Heading1"/>
      </w:pPr>
    </w:p>
    <w:p w:rsidRPr="00D523D9" w:rsidR="00962C78" w:rsidP="00962C78" w:rsidRDefault="00962C78" w14:paraId="3545EFAB" w14:textId="77777777">
      <w:pPr>
        <w:pStyle w:val="Heading1"/>
      </w:pPr>
    </w:p>
    <w:p w:rsidRPr="00D523D9" w:rsidR="00962C78" w:rsidP="00962C78" w:rsidRDefault="00962C78" w14:paraId="57083428" w14:textId="77777777">
      <w:pPr>
        <w:pStyle w:val="Heading1"/>
      </w:pPr>
    </w:p>
    <w:p w:rsidRPr="00D523D9" w:rsidR="00962C78" w:rsidP="00962C78" w:rsidRDefault="00962C78" w14:paraId="70C5D5D8" w14:textId="77777777">
      <w:pPr>
        <w:pStyle w:val="Heading1"/>
      </w:pPr>
    </w:p>
    <w:p w:rsidRPr="00D523D9" w:rsidR="00962C78" w:rsidP="00962C78" w:rsidRDefault="00962C78" w14:paraId="70A9AE36" w14:textId="77777777">
      <w:pPr>
        <w:pStyle w:val="Heading1"/>
      </w:pPr>
    </w:p>
    <w:p w:rsidRPr="00D523D9" w:rsidR="00962C78" w:rsidP="00962C78" w:rsidRDefault="00962C78" w14:paraId="388D3971" w14:textId="77777777">
      <w:pPr>
        <w:pStyle w:val="Heading1"/>
      </w:pPr>
    </w:p>
    <w:p w:rsidRPr="00D523D9" w:rsidR="00962C78" w:rsidP="00962C78" w:rsidRDefault="00962C78" w14:paraId="1CE16637" w14:textId="77777777">
      <w:pPr>
        <w:pStyle w:val="Heading1"/>
      </w:pPr>
    </w:p>
    <w:p w:rsidRPr="00D523D9" w:rsidR="00962C78" w:rsidP="00962C78" w:rsidRDefault="00962C78" w14:paraId="0E1B0E5F" w14:textId="77777777">
      <w:pPr>
        <w:pStyle w:val="Heading1"/>
      </w:pPr>
    </w:p>
    <w:p w:rsidRPr="00D523D9" w:rsidR="00962C78" w:rsidP="00962C78" w:rsidRDefault="00962C78" w14:paraId="3F030371" w14:textId="77777777">
      <w:pPr>
        <w:pStyle w:val="Heading1"/>
      </w:pPr>
    </w:p>
    <w:p w:rsidRPr="00D523D9" w:rsidR="00962C78" w:rsidP="00962C78" w:rsidRDefault="00962C78" w14:paraId="71A7D0FA" w14:textId="77777777">
      <w:pPr>
        <w:pStyle w:val="1bodycopy10pt"/>
        <w:rPr>
          <w:rFonts w:cs="Arial"/>
          <w:noProof/>
          <w:szCs w:val="20"/>
          <w:lang w:val="en-GB"/>
        </w:rPr>
      </w:pPr>
    </w:p>
    <w:p w:rsidRPr="00D523D9" w:rsidR="00962C78" w:rsidP="00962C78" w:rsidRDefault="00962C78" w14:paraId="4E08F93C" w14:textId="77777777">
      <w:pPr>
        <w:pStyle w:val="Heading1"/>
      </w:pPr>
    </w:p>
    <w:p w:rsidRPr="00D523D9" w:rsidR="00962C78" w:rsidP="00962C78" w:rsidRDefault="00962C78" w14:paraId="494E5AB9" w14:textId="77777777">
      <w:pPr>
        <w:pStyle w:val="Heading1"/>
      </w:pPr>
    </w:p>
    <w:p w:rsidRPr="00D523D9" w:rsidR="00962C78" w:rsidP="00962C78" w:rsidRDefault="00962C78" w14:paraId="5DFB4292" w14:textId="77777777">
      <w:pPr>
        <w:pStyle w:val="Heading1"/>
      </w:pPr>
    </w:p>
    <w:p w:rsidRPr="00D523D9" w:rsidR="0003023C" w:rsidP="0003023C" w:rsidRDefault="0003023C" w14:paraId="3EE351AB" w14:textId="77777777">
      <w:pPr>
        <w:pStyle w:val="Heading1"/>
        <w:rPr>
          <w:color w:val="000000" w:themeColor="text1"/>
        </w:rPr>
      </w:pPr>
      <w:bookmarkStart w:name="_Toc116897613" w:id="1"/>
      <w:bookmarkStart w:name="_Toc116897645" w:id="2"/>
      <w:bookmarkStart w:name="_Toc116903105" w:id="3"/>
      <w:bookmarkStart w:name="_Toc116995125" w:id="4"/>
      <w:bookmarkStart w:name="_Toc117262428" w:id="5"/>
      <w:bookmarkStart w:name="_Toc118812912" w:id="6"/>
      <w:bookmarkStart w:name="_Toc118970765" w:id="7"/>
      <w:bookmarkStart w:name="_Toc189048404" w:id="8"/>
      <w:bookmarkStart w:name="_Toc189131284" w:id="9"/>
    </w:p>
    <w:p w:rsidRPr="00D523D9" w:rsidR="00962C78" w:rsidP="0003023C" w:rsidRDefault="0003023C" w14:paraId="06149E26" w14:textId="41E1C8B1">
      <w:pPr>
        <w:pStyle w:val="Heading1"/>
      </w:pPr>
      <w:r w:rsidRPr="00D523D9">
        <w:rPr>
          <w:color w:val="000000" w:themeColor="text1"/>
        </w:rPr>
        <w:br/>
      </w:r>
      <w:r w:rsidRPr="00D523D9" w:rsidR="00962C78">
        <w:rPr>
          <w:noProof/>
          <w:color w:val="ED7D31" w:themeColor="accent2"/>
          <w:lang w:eastAsia="en-GB"/>
        </w:rPr>
        <mc:AlternateContent>
          <mc:Choice Requires="wps">
            <w:drawing>
              <wp:anchor distT="0" distB="0" distL="114300" distR="114300" simplePos="0" relativeHeight="251660288" behindDoc="0" locked="0" layoutInCell="1" allowOverlap="1" wp14:anchorId="005519A9" wp14:editId="4ECF3EA6">
                <wp:simplePos x="0" y="0"/>
                <wp:positionH relativeFrom="margin">
                  <wp:align>center</wp:align>
                </wp:positionH>
                <wp:positionV relativeFrom="paragraph">
                  <wp:posOffset>549</wp:posOffset>
                </wp:positionV>
                <wp:extent cx="6191250" cy="1014537"/>
                <wp:effectExtent l="0" t="0" r="0" b="0"/>
                <wp:wrapTight wrapText="bothSides">
                  <wp:wrapPolygon edited="0">
                    <wp:start x="0" y="0"/>
                    <wp:lineTo x="0" y="21100"/>
                    <wp:lineTo x="21534" y="21100"/>
                    <wp:lineTo x="21534" y="0"/>
                    <wp:lineTo x="0" y="0"/>
                  </wp:wrapPolygon>
                </wp:wrapTight>
                <wp:docPr id="21138832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14537"/>
                        </a:xfrm>
                        <a:prstGeom prst="rect">
                          <a:avLst/>
                        </a:prstGeom>
                        <a:solidFill>
                          <a:srgbClr val="D8DFDE"/>
                        </a:solidFill>
                        <a:ln>
                          <a:noFill/>
                        </a:ln>
                      </wps:spPr>
                      <wps:txbx>
                        <w:txbxContent>
                          <w:p w:rsidR="00F945BC" w:rsidP="00962C78" w:rsidRDefault="00F945BC" w14:paraId="1C272BEA" w14:textId="0D482563">
                            <w:pPr>
                              <w:pStyle w:val="1bodycopy"/>
                            </w:pPr>
                            <w:r>
                              <w:t xml:space="preserve">This SEND policy sets out our approach to SEND across Lingfield Education Trust. To find out exactly how this policy is implemented in each of our academies, see the </w:t>
                            </w:r>
                            <w:r>
                              <w:rPr>
                                <w:b/>
                              </w:rPr>
                              <w:t>SEND</w:t>
                            </w:r>
                            <w:r w:rsidRPr="00D7537E">
                              <w:rPr>
                                <w:b/>
                              </w:rPr>
                              <w:t xml:space="preserve"> information report</w:t>
                            </w:r>
                            <w:r>
                              <w:t xml:space="preserve"> on each individual school’s website. </w:t>
                            </w:r>
                          </w:p>
                          <w:p w:rsidRPr="0026689A" w:rsidR="00F945BC" w:rsidP="00962C78" w:rsidRDefault="00F945BC" w14:paraId="5C49F2E8" w14:textId="33493FF3">
                            <w:pPr>
                              <w:pStyle w:val="1bodycopy"/>
                            </w:pPr>
                            <w:r>
                              <w:t xml:space="preserve">Where the policy refers to ‘headteacher’, this should be read as ‘head of school and/or executive headteacher’ for those schools with this structure. </w:t>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E21FFB4">
              <v:shapetype id="_x0000_t202" coordsize="21600,21600" o:spt="202" path="m,l,21600r21600,l21600,xe" w14:anchorId="005519A9">
                <v:stroke joinstyle="miter"/>
                <v:path gradientshapeok="t" o:connecttype="rect"/>
              </v:shapetype>
              <v:shape id="Text Box 1" style="position:absolute;margin-left:0;margin-top:.05pt;width:487.5pt;height:79.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d8dfd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">
                <v:textbox inset="3mm,3mm,3mm,3mm">
                  <w:txbxContent>
                    <w:p w:rsidR="00F945BC" w:rsidP="00962C78" w:rsidRDefault="00F945BC" w14:paraId="5FBAFA1B" w14:textId="0D482563">
                      <w:pPr>
                        <w:pStyle w:val="1bodycopy"/>
                      </w:pPr>
                      <w:r>
                        <w:t xml:space="preserve">This SEND policy sets out our approach to SEND across Lingfield Education Trust. To find out exactly how this policy is implemented in each of our academies, see the </w:t>
                      </w:r>
                      <w:r>
                        <w:rPr>
                          <w:b/>
                        </w:rPr>
                        <w:t>SEND</w:t>
                      </w:r>
                      <w:r w:rsidRPr="00D7537E">
                        <w:rPr>
                          <w:b/>
                        </w:rPr>
                        <w:t xml:space="preserve"> information report</w:t>
                      </w:r>
                      <w:r>
                        <w:t xml:space="preserve"> on each individual school’s website. </w:t>
                      </w:r>
                    </w:p>
                    <w:p w:rsidRPr="0026689A" w:rsidR="00F945BC" w:rsidP="00962C78" w:rsidRDefault="00F945BC" w14:paraId="714C45B4" w14:textId="33493FF3">
                      <w:pPr>
                        <w:pStyle w:val="1bodycopy"/>
                      </w:pPr>
                      <w:r>
                        <w:t xml:space="preserve">Where the policy refers to ‘headteacher’, this should be read as ‘head of school and/or executive headteacher’ for those schools with this structure. </w:t>
                      </w:r>
                    </w:p>
                  </w:txbxContent>
                </v:textbox>
                <w10:wrap type="tight" anchorx="margin"/>
              </v:shape>
            </w:pict>
          </mc:Fallback>
        </mc:AlternateContent>
      </w:r>
      <w:bookmarkStart w:name="_Toc189131285" w:id="10"/>
      <w:bookmarkEnd w:id="1"/>
      <w:bookmarkEnd w:id="2"/>
      <w:bookmarkEnd w:id="3"/>
      <w:bookmarkEnd w:id="4"/>
      <w:bookmarkEnd w:id="5"/>
      <w:bookmarkEnd w:id="6"/>
      <w:bookmarkEnd w:id="7"/>
      <w:bookmarkEnd w:id="8"/>
      <w:bookmarkEnd w:id="9"/>
      <w:r w:rsidRPr="00D523D9">
        <w:rPr>
          <w:color w:val="ED7D31" w:themeColor="accent2"/>
        </w:rPr>
        <w:t xml:space="preserve">1. </w:t>
      </w:r>
      <w:r w:rsidRPr="00D523D9" w:rsidR="00962C78">
        <w:rPr>
          <w:color w:val="ED7D31" w:themeColor="accent2"/>
        </w:rPr>
        <w:t>Aims</w:t>
      </w:r>
      <w:bookmarkEnd w:id="0"/>
      <w:r w:rsidRPr="00D523D9" w:rsidR="00962C78">
        <w:rPr>
          <w:color w:val="ED7D31" w:themeColor="accent2"/>
        </w:rPr>
        <w:t xml:space="preserve"> and objectives</w:t>
      </w:r>
      <w:bookmarkEnd w:id="10"/>
    </w:p>
    <w:p w:rsidRPr="00D523D9" w:rsidR="00962C78" w:rsidP="00962C78" w:rsidRDefault="00962C78" w14:paraId="6003BE51" w14:textId="603EABF1">
      <w:pPr>
        <w:pStyle w:val="1bodycopy10pt"/>
        <w:rPr>
          <w:rFonts w:cs="Arial"/>
          <w:lang w:val="en-GB"/>
        </w:rPr>
      </w:pPr>
      <w:r w:rsidRPr="00D523D9">
        <w:rPr>
          <w:rFonts w:cs="Arial"/>
          <w:lang w:val="en-GB"/>
        </w:rPr>
        <w:t>Our special educational needs and disabilities (</w:t>
      </w:r>
      <w:r w:rsidRPr="00D523D9" w:rsidR="00A82DDC">
        <w:rPr>
          <w:rFonts w:cs="Arial"/>
          <w:lang w:val="en-GB"/>
        </w:rPr>
        <w:t>SEND</w:t>
      </w:r>
      <w:r w:rsidRPr="00D523D9">
        <w:rPr>
          <w:rFonts w:cs="Arial"/>
          <w:lang w:val="en-GB"/>
        </w:rPr>
        <w:t xml:space="preserve">) policy aims to: </w:t>
      </w:r>
    </w:p>
    <w:p w:rsidRPr="00D523D9" w:rsidR="00962C78" w:rsidP="00962C78" w:rsidRDefault="00962C78" w14:paraId="0AA91134" w14:textId="77777777">
      <w:pPr>
        <w:pStyle w:val="1bodycopy10pt"/>
        <w:rPr>
          <w:rFonts w:cs="Arial"/>
          <w:lang w:val="en-GB"/>
        </w:rPr>
      </w:pPr>
    </w:p>
    <w:p w:rsidRPr="00D523D9" w:rsidR="00962C78" w:rsidP="00962C78" w:rsidRDefault="00962C78" w14:paraId="1305C153" w14:textId="2B9E0505">
      <w:pPr>
        <w:pStyle w:val="4Bulletedcopyblue"/>
      </w:pPr>
      <w:r w:rsidRPr="00D523D9">
        <w:t xml:space="preserve">Ensure that our schools and trust work towards fulfilling our </w:t>
      </w:r>
      <w:r w:rsidRPr="00D523D9" w:rsidR="00A82DDC">
        <w:t>SEND</w:t>
      </w:r>
      <w:r w:rsidRPr="00D523D9">
        <w:t xml:space="preserve"> mission</w:t>
      </w:r>
    </w:p>
    <w:p w:rsidRPr="00D523D9" w:rsidR="00962C78" w:rsidP="00962C78" w:rsidRDefault="00962C78" w14:paraId="5ED640ED" w14:textId="12E3B681">
      <w:pPr>
        <w:pStyle w:val="4Bulletedcopyblue"/>
      </w:pPr>
      <w:r w:rsidRPr="00D523D9">
        <w:t xml:space="preserve">Make sure the schools in our trust fully implement national legislation and guidance regarding pupils with </w:t>
      </w:r>
      <w:r w:rsidRPr="00D523D9" w:rsidR="00A82DDC">
        <w:t>SEND</w:t>
      </w:r>
      <w:r w:rsidRPr="00D523D9">
        <w:t xml:space="preserve"> </w:t>
      </w:r>
    </w:p>
    <w:p w:rsidRPr="00D523D9" w:rsidR="00962C78" w:rsidP="00962C78" w:rsidRDefault="00962C78" w14:paraId="5C85B1A4" w14:textId="77777777">
      <w:pPr>
        <w:pStyle w:val="4Bulletedcopyblue"/>
      </w:pPr>
      <w:r w:rsidRPr="00D523D9">
        <w:t xml:space="preserve">Set out how our trust will, across all of our schools: </w:t>
      </w:r>
    </w:p>
    <w:p w:rsidRPr="00D523D9" w:rsidR="00962C78" w:rsidP="00962C78" w:rsidRDefault="00962C78" w14:paraId="0FFCCFDA" w14:textId="77777777">
      <w:pPr>
        <w:pStyle w:val="4Bulletedcopyblue"/>
        <w:numPr>
          <w:ilvl w:val="1"/>
          <w:numId w:val="9"/>
        </w:numPr>
      </w:pPr>
      <w:r w:rsidRPr="00D523D9">
        <w:t>Support and make provision for pupils with special educational needs and disabilities</w:t>
      </w:r>
    </w:p>
    <w:p w:rsidRPr="00D523D9" w:rsidR="00962C78" w:rsidP="00962C78" w:rsidRDefault="00962C78" w14:paraId="70BE878E" w14:textId="174C5989">
      <w:pPr>
        <w:pStyle w:val="4Bulletedcopyblue"/>
        <w:numPr>
          <w:ilvl w:val="1"/>
          <w:numId w:val="9"/>
        </w:numPr>
      </w:pPr>
      <w:r w:rsidRPr="00D523D9">
        <w:t xml:space="preserve">Provide pupils with </w:t>
      </w:r>
      <w:r w:rsidRPr="00D523D9" w:rsidR="00A82DDC">
        <w:t>SEND</w:t>
      </w:r>
      <w:r w:rsidRPr="00D523D9">
        <w:t xml:space="preserve"> access to all aspects of school life so they can engage in the activities of the school alongside pupils who do not have </w:t>
      </w:r>
      <w:r w:rsidRPr="00D523D9" w:rsidR="00A82DDC">
        <w:t>SEND</w:t>
      </w:r>
    </w:p>
    <w:p w:rsidRPr="00D523D9" w:rsidR="00962C78" w:rsidP="00962C78" w:rsidRDefault="00962C78" w14:paraId="5863369D" w14:textId="74DF2F10">
      <w:pPr>
        <w:pStyle w:val="4Bulletedcopyblue"/>
        <w:numPr>
          <w:ilvl w:val="1"/>
          <w:numId w:val="9"/>
        </w:numPr>
      </w:pPr>
      <w:r w:rsidRPr="00D523D9">
        <w:t xml:space="preserve">Help pupils with </w:t>
      </w:r>
      <w:r w:rsidRPr="00D523D9" w:rsidR="00A82DDC">
        <w:t>SEND</w:t>
      </w:r>
      <w:r w:rsidRPr="00D523D9">
        <w:t xml:space="preserve"> fulfil their aspirations and achieve their best</w:t>
      </w:r>
    </w:p>
    <w:p w:rsidRPr="00D523D9" w:rsidR="00962C78" w:rsidP="00962C78" w:rsidRDefault="00962C78" w14:paraId="713311C1" w14:textId="5339BA4E">
      <w:pPr>
        <w:pStyle w:val="4Bulletedcopyblue"/>
        <w:numPr>
          <w:ilvl w:val="1"/>
          <w:numId w:val="9"/>
        </w:numPr>
      </w:pPr>
      <w:r w:rsidRPr="00D523D9">
        <w:t xml:space="preserve">Help pupils with </w:t>
      </w:r>
      <w:r w:rsidRPr="00D523D9" w:rsidR="00A82DDC">
        <w:t>SEND</w:t>
      </w:r>
      <w:r w:rsidRPr="00D523D9">
        <w:t xml:space="preserve"> become confident individuals living fulfilling lives</w:t>
      </w:r>
    </w:p>
    <w:p w:rsidRPr="00D523D9" w:rsidR="00962C78" w:rsidP="00962C78" w:rsidRDefault="00962C78" w14:paraId="4F3D0875" w14:textId="5501D1CD">
      <w:pPr>
        <w:pStyle w:val="4Bulletedcopyblue"/>
        <w:numPr>
          <w:ilvl w:val="1"/>
          <w:numId w:val="9"/>
        </w:numPr>
      </w:pPr>
      <w:r w:rsidRPr="00D523D9">
        <w:t xml:space="preserve">Communicate with pupils with </w:t>
      </w:r>
      <w:r w:rsidRPr="00D523D9" w:rsidR="00A82DDC">
        <w:t>SEND</w:t>
      </w:r>
      <w:r w:rsidRPr="00D523D9">
        <w:t xml:space="preserve"> and their parents or carers and involve them in discussions and decisions about support and provision for the pupil</w:t>
      </w:r>
    </w:p>
    <w:p w:rsidRPr="00D523D9" w:rsidR="00962C78" w:rsidP="00962C78" w:rsidRDefault="00962C78" w14:paraId="737A4758" w14:textId="7935B07F">
      <w:pPr>
        <w:pStyle w:val="4Bulletedcopyblue"/>
        <w:rPr>
          <w:lang w:val="en-GB"/>
        </w:rPr>
      </w:pPr>
      <w:r w:rsidRPr="00D523D9">
        <w:rPr>
          <w:lang w:val="en-GB"/>
        </w:rPr>
        <w:t xml:space="preserve">Explain the roles and responsibilities of everyone involved in providing for pupils with </w:t>
      </w:r>
      <w:r w:rsidRPr="00D523D9" w:rsidR="00A82DDC">
        <w:rPr>
          <w:lang w:val="en-GB"/>
        </w:rPr>
        <w:t>SEND</w:t>
      </w:r>
    </w:p>
    <w:p w:rsidRPr="00D523D9" w:rsidR="00962C78" w:rsidP="00962C78" w:rsidRDefault="00962C78" w14:paraId="350FE8D1" w14:textId="2DB890CE">
      <w:pPr>
        <w:pStyle w:val="4Bulletedcopyblue"/>
        <w:rPr>
          <w:lang w:val="en-GB"/>
        </w:rPr>
      </w:pPr>
      <w:r w:rsidRPr="00D523D9">
        <w:rPr>
          <w:lang w:val="en-GB"/>
        </w:rPr>
        <w:t xml:space="preserve">Make sure the </w:t>
      </w:r>
      <w:r w:rsidRPr="00D523D9" w:rsidR="00A82DDC">
        <w:rPr>
          <w:lang w:val="en-GB"/>
        </w:rPr>
        <w:t>SEND</w:t>
      </w:r>
      <w:r w:rsidRPr="00D523D9">
        <w:rPr>
          <w:lang w:val="en-GB"/>
        </w:rPr>
        <w:t xml:space="preserve"> policy and Trust ’</w:t>
      </w:r>
      <w:r w:rsidRPr="00D523D9" w:rsidR="00A82DDC">
        <w:rPr>
          <w:lang w:val="en-GB"/>
        </w:rPr>
        <w:t>SEND</w:t>
      </w:r>
      <w:r w:rsidRPr="00D523D9">
        <w:rPr>
          <w:lang w:val="en-GB"/>
        </w:rPr>
        <w:t xml:space="preserve"> Strategy’ is understood and implemented consistently by all staff</w:t>
      </w:r>
    </w:p>
    <w:p w:rsidRPr="00D523D9" w:rsidR="0003023C" w:rsidP="0003023C" w:rsidRDefault="0003023C" w14:paraId="0520F77E" w14:textId="77777777">
      <w:pPr>
        <w:pStyle w:val="4Bulletedcopyblue"/>
        <w:numPr>
          <w:ilvl w:val="0"/>
          <w:numId w:val="0"/>
        </w:numPr>
        <w:ind w:left="340"/>
        <w:rPr>
          <w:lang w:val="en-GB"/>
        </w:rPr>
      </w:pPr>
    </w:p>
    <w:p w:rsidRPr="00D523D9" w:rsidR="00962C78" w:rsidP="00962C78" w:rsidRDefault="00962C78" w14:paraId="3E63587E" w14:textId="0E2496F2">
      <w:pPr>
        <w:pStyle w:val="Heading1"/>
        <w:rPr>
          <w:color w:val="ED7D31" w:themeColor="accent2"/>
        </w:rPr>
      </w:pPr>
      <w:bookmarkStart w:name="_Toc189131286" w:id="11"/>
      <w:r w:rsidRPr="00D523D9">
        <w:rPr>
          <w:color w:val="ED7D31" w:themeColor="accent2"/>
        </w:rPr>
        <w:t xml:space="preserve">2. Our </w:t>
      </w:r>
      <w:r w:rsidRPr="00D523D9" w:rsidR="00A82DDC">
        <w:rPr>
          <w:color w:val="ED7D31" w:themeColor="accent2"/>
        </w:rPr>
        <w:t>SEND</w:t>
      </w:r>
      <w:r w:rsidRPr="00D523D9">
        <w:rPr>
          <w:color w:val="ED7D31" w:themeColor="accent2"/>
        </w:rPr>
        <w:t xml:space="preserve"> Mission and </w:t>
      </w:r>
      <w:bookmarkEnd w:id="11"/>
      <w:r w:rsidRPr="00D523D9">
        <w:rPr>
          <w:color w:val="ED7D31" w:themeColor="accent2"/>
        </w:rPr>
        <w:t>Guiding Principles</w:t>
      </w:r>
    </w:p>
    <w:p w:rsidRPr="00D523D9" w:rsidR="00962C78" w:rsidP="00D7537E" w:rsidRDefault="00D7537E" w14:paraId="0446A6F4" w14:textId="6455D80C">
      <w:pPr>
        <w:rPr>
          <w:rFonts w:cs="Arial"/>
        </w:rPr>
      </w:pPr>
      <w:bookmarkStart w:name="_Toc55899049" w:id="12"/>
      <w:r w:rsidRPr="00D523D9">
        <w:rPr>
          <w:rFonts w:cs="Arial"/>
        </w:rPr>
        <w:t xml:space="preserve">All schools within Lingfield Education Trust are bound by a common sense of duty and aspiration for all of our children. This is driven by our common mission – and what we want to be remembered for as a family of schools. </w:t>
      </w:r>
      <w:r w:rsidRPr="00D523D9" w:rsidR="00962C78">
        <w:rPr>
          <w:rFonts w:cs="Arial"/>
          <w:lang w:val="en-GB"/>
        </w:rPr>
        <w:t xml:space="preserve">At Lingfield Education Trust, we have thought carefully about the following question: </w:t>
      </w:r>
      <w:r w:rsidRPr="00D523D9" w:rsidR="00962C78">
        <w:rPr>
          <w:rFonts w:cs="Arial"/>
          <w:i/>
          <w:lang w:val="en-GB"/>
        </w:rPr>
        <w:t xml:space="preserve">‘what do we want to be remembered for in relation to </w:t>
      </w:r>
      <w:r w:rsidRPr="00D523D9" w:rsidR="00546505">
        <w:rPr>
          <w:rFonts w:cs="Arial"/>
          <w:i/>
          <w:lang w:val="en-GB"/>
        </w:rPr>
        <w:t xml:space="preserve">the experience that all children, including those with </w:t>
      </w:r>
      <w:r w:rsidRPr="00D523D9" w:rsidR="00A82DDC">
        <w:rPr>
          <w:rFonts w:cs="Arial"/>
          <w:i/>
          <w:lang w:val="en-GB"/>
        </w:rPr>
        <w:t>SEND</w:t>
      </w:r>
      <w:r w:rsidRPr="00D523D9" w:rsidR="00546505">
        <w:rPr>
          <w:rFonts w:cs="Arial"/>
          <w:i/>
          <w:lang w:val="en-GB"/>
        </w:rPr>
        <w:t>, receive in our schools?</w:t>
      </w:r>
      <w:r w:rsidRPr="00D523D9" w:rsidR="00546505">
        <w:rPr>
          <w:rFonts w:cs="Arial"/>
          <w:lang w:val="en-GB"/>
        </w:rPr>
        <w:t xml:space="preserve"> The resultant answer is our ‘</w:t>
      </w:r>
      <w:r w:rsidRPr="00D523D9" w:rsidR="00A82DDC">
        <w:rPr>
          <w:rFonts w:cs="Arial"/>
          <w:lang w:val="en-GB"/>
        </w:rPr>
        <w:t>SEND</w:t>
      </w:r>
      <w:r w:rsidRPr="00D523D9" w:rsidR="00546505">
        <w:rPr>
          <w:rFonts w:cs="Arial"/>
          <w:lang w:val="en-GB"/>
        </w:rPr>
        <w:t xml:space="preserve"> Mission’. </w:t>
      </w:r>
    </w:p>
    <w:p w:rsidRPr="00D523D9" w:rsidR="00D7537E" w:rsidP="00D7537E" w:rsidRDefault="00D7537E" w14:paraId="7C5E3BFC" w14:textId="6BD25D3B">
      <w:pPr>
        <w:rPr>
          <w:rFonts w:cs="Arial"/>
          <w:b/>
          <w:bCs/>
          <w:i/>
          <w:color w:val="ED7D31" w:themeColor="accent2"/>
        </w:rPr>
      </w:pPr>
      <w:r w:rsidRPr="00D523D9">
        <w:rPr>
          <w:rFonts w:cs="Arial"/>
          <w:b/>
          <w:bCs/>
          <w:color w:val="000000" w:themeColor="text1"/>
        </w:rPr>
        <w:t xml:space="preserve">Our </w:t>
      </w:r>
      <w:r w:rsidRPr="00D523D9" w:rsidR="00A82DDC">
        <w:rPr>
          <w:rFonts w:cs="Arial"/>
          <w:b/>
          <w:bCs/>
          <w:color w:val="000000" w:themeColor="text1"/>
        </w:rPr>
        <w:t>SEND</w:t>
      </w:r>
      <w:r w:rsidRPr="00D523D9">
        <w:rPr>
          <w:rFonts w:cs="Arial"/>
          <w:b/>
          <w:bCs/>
          <w:color w:val="000000" w:themeColor="text1"/>
        </w:rPr>
        <w:t xml:space="preserve"> Mission</w:t>
      </w:r>
      <w:r w:rsidRPr="00D523D9">
        <w:rPr>
          <w:rFonts w:cs="Arial"/>
          <w:b/>
          <w:color w:val="000000" w:themeColor="text1"/>
        </w:rPr>
        <w:t>…</w:t>
      </w:r>
      <w:r w:rsidRPr="00D523D9">
        <w:rPr>
          <w:rFonts w:cs="Arial"/>
          <w:color w:val="000000" w:themeColor="text1"/>
        </w:rPr>
        <w:t xml:space="preserve"> </w:t>
      </w:r>
      <w:r w:rsidRPr="00D523D9">
        <w:rPr>
          <w:rFonts w:cs="Arial"/>
          <w:i/>
          <w:color w:val="000000" w:themeColor="text1"/>
        </w:rPr>
        <w:t>what do we want to be remembered for?</w:t>
      </w:r>
      <w:r w:rsidRPr="00D523D9">
        <w:rPr>
          <w:rFonts w:cs="Arial"/>
          <w:color w:val="000000" w:themeColor="text1"/>
        </w:rPr>
        <w:t xml:space="preserve"> </w:t>
      </w:r>
      <w:r w:rsidRPr="00D523D9">
        <w:rPr>
          <w:rFonts w:cs="Arial"/>
          <w:color w:val="000000" w:themeColor="text1"/>
        </w:rPr>
        <w:br/>
      </w:r>
      <w:r w:rsidRPr="00D523D9">
        <w:rPr>
          <w:rFonts w:cs="Arial"/>
          <w:b/>
          <w:bCs/>
          <w:i/>
          <w:color w:val="ED7D31" w:themeColor="accent2"/>
        </w:rPr>
        <w:t>The Trust had inclusion at its heart. It ensured that every child was seen, valued and included. All pupils thrived, and went on to succeed in a fulfilling and meaningful life.</w:t>
      </w:r>
    </w:p>
    <w:p w:rsidRPr="00D523D9" w:rsidR="00D523D9" w:rsidP="00D7537E" w:rsidRDefault="00D7537E" w14:paraId="04A4EF4D" w14:textId="1C8DA84C">
      <w:pPr>
        <w:rPr>
          <w:rFonts w:cs="Arial"/>
          <w:bCs/>
        </w:rPr>
      </w:pPr>
      <w:r w:rsidRPr="00D523D9">
        <w:rPr>
          <w:rFonts w:cs="Arial"/>
          <w:bCs/>
        </w:rPr>
        <w:t>In order to achieve our mission, we believe in the following principles in order to achieve our mission:</w:t>
      </w:r>
    </w:p>
    <w:p w:rsidRPr="00D523D9" w:rsidR="00D7537E" w:rsidP="00D7537E" w:rsidRDefault="00D7537E" w14:paraId="26C26F3E" w14:textId="29BD9AA5">
      <w:pPr>
        <w:rPr>
          <w:rFonts w:cs="Arial"/>
          <w:bCs/>
        </w:rPr>
      </w:pPr>
      <w:r w:rsidRPr="00D523D9">
        <w:rPr>
          <w:rFonts w:cs="Arial"/>
          <w:noProof/>
          <w:lang w:val="en-GB" w:eastAsia="en-GB"/>
        </w:rPr>
        <w:drawing>
          <wp:anchor distT="0" distB="0" distL="114300" distR="114300" simplePos="0" relativeHeight="251662336" behindDoc="0" locked="0" layoutInCell="1" allowOverlap="1" wp14:anchorId="6766696F" wp14:editId="559CFF8B">
            <wp:simplePos x="0" y="0"/>
            <wp:positionH relativeFrom="column">
              <wp:posOffset>622378</wp:posOffset>
            </wp:positionH>
            <wp:positionV relativeFrom="paragraph">
              <wp:posOffset>214448</wp:posOffset>
            </wp:positionV>
            <wp:extent cx="4656416" cy="249593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6416" cy="2495939"/>
                    </a:xfrm>
                    <a:prstGeom prst="rect">
                      <a:avLst/>
                    </a:prstGeom>
                  </pic:spPr>
                </pic:pic>
              </a:graphicData>
            </a:graphic>
            <wp14:sizeRelH relativeFrom="page">
              <wp14:pctWidth>0</wp14:pctWidth>
            </wp14:sizeRelH>
            <wp14:sizeRelV relativeFrom="page">
              <wp14:pctHeight>0</wp14:pctHeight>
            </wp14:sizeRelV>
          </wp:anchor>
        </w:drawing>
      </w:r>
    </w:p>
    <w:p w:rsidRPr="00D523D9" w:rsidR="00D7537E" w:rsidP="00D7537E" w:rsidRDefault="00D7537E" w14:paraId="59C6F9D7" w14:textId="504BBD2E">
      <w:pPr>
        <w:rPr>
          <w:rFonts w:cs="Arial"/>
          <w:bCs/>
        </w:rPr>
      </w:pPr>
    </w:p>
    <w:p w:rsidRPr="00D523D9" w:rsidR="00D7537E" w:rsidP="00D7537E" w:rsidRDefault="00D7537E" w14:paraId="1E075F4D" w14:textId="58843880">
      <w:pPr>
        <w:rPr>
          <w:rFonts w:cs="Arial"/>
          <w:bCs/>
        </w:rPr>
      </w:pPr>
    </w:p>
    <w:p w:rsidRPr="00D523D9" w:rsidR="00D7537E" w:rsidP="00D7537E" w:rsidRDefault="00D7537E" w14:paraId="5D6CB354" w14:textId="58540B1A">
      <w:pPr>
        <w:rPr>
          <w:rFonts w:cs="Arial"/>
          <w:bCs/>
        </w:rPr>
      </w:pPr>
    </w:p>
    <w:p w:rsidRPr="00D523D9" w:rsidR="00D7537E" w:rsidP="00D7537E" w:rsidRDefault="00D7537E" w14:paraId="33525554" w14:textId="48E69B56">
      <w:pPr>
        <w:rPr>
          <w:rFonts w:cs="Arial"/>
          <w:bCs/>
        </w:rPr>
      </w:pPr>
    </w:p>
    <w:p w:rsidRPr="00D523D9" w:rsidR="00D7537E" w:rsidP="00962C78" w:rsidRDefault="00D7537E" w14:paraId="1A89309A" w14:textId="47028372">
      <w:pPr>
        <w:pStyle w:val="Heading1"/>
      </w:pPr>
      <w:bookmarkStart w:name="_Toc189131287" w:id="13"/>
    </w:p>
    <w:p w:rsidRPr="00D523D9" w:rsidR="00095B7D" w:rsidP="00095B7D" w:rsidRDefault="00095B7D" w14:paraId="46798534" w14:textId="0DE1BCC6">
      <w:pPr>
        <w:pStyle w:val="6Abstract"/>
        <w:rPr>
          <w:rFonts w:cs="Arial"/>
          <w:lang w:val="en-GB"/>
        </w:rPr>
      </w:pPr>
    </w:p>
    <w:p w:rsidRPr="00D523D9" w:rsidR="0003023C" w:rsidP="00095B7D" w:rsidRDefault="0003023C" w14:paraId="2813A45D" w14:textId="25AD01A2">
      <w:pPr>
        <w:pStyle w:val="6Abstract"/>
        <w:rPr>
          <w:rFonts w:cs="Arial"/>
          <w:lang w:val="en-GB"/>
        </w:rPr>
      </w:pPr>
    </w:p>
    <w:p w:rsidR="0003023C" w:rsidP="00095B7D" w:rsidRDefault="0003023C" w14:paraId="79246230" w14:textId="236FEA03">
      <w:pPr>
        <w:pStyle w:val="6Abstract"/>
        <w:rPr>
          <w:rFonts w:cs="Arial"/>
          <w:lang w:val="en-GB"/>
        </w:rPr>
      </w:pPr>
    </w:p>
    <w:p w:rsidR="00D523D9" w:rsidP="00095B7D" w:rsidRDefault="00D523D9" w14:paraId="177143B1" w14:textId="6B66764F">
      <w:pPr>
        <w:pStyle w:val="6Abstract"/>
        <w:rPr>
          <w:rFonts w:cs="Arial"/>
          <w:sz w:val="20"/>
          <w:szCs w:val="20"/>
          <w:lang w:val="en-GB"/>
        </w:rPr>
      </w:pPr>
      <w:r>
        <w:rPr>
          <w:rFonts w:cs="Arial"/>
          <w:sz w:val="20"/>
          <w:szCs w:val="20"/>
          <w:lang w:val="en-GB"/>
        </w:rPr>
        <w:br/>
      </w:r>
      <w:r>
        <w:rPr>
          <w:rFonts w:cs="Arial"/>
          <w:sz w:val="20"/>
          <w:szCs w:val="20"/>
          <w:lang w:val="en-GB"/>
        </w:rPr>
        <w:t>At Lingfield, we understand that the words we chose to use in every day practice and conversation build and reflect the culture which we are aiming to achieve. As such, we are clear about the way in which we talk about pupils’</w:t>
      </w:r>
      <w:r w:rsidR="008B5F8E">
        <w:rPr>
          <w:rFonts w:cs="Arial"/>
          <w:sz w:val="20"/>
          <w:szCs w:val="20"/>
          <w:lang w:val="en-GB"/>
        </w:rPr>
        <w:t xml:space="preserve"> </w:t>
      </w:r>
      <w:r>
        <w:rPr>
          <w:rFonts w:cs="Arial"/>
          <w:sz w:val="20"/>
          <w:szCs w:val="20"/>
          <w:lang w:val="en-GB"/>
        </w:rPr>
        <w:t xml:space="preserve">needs – and the types of unhelpful language which we do not want to hear. It is all of our responsibility to hold each other to account to ensure that we chose our words carefully – in order to build the welcoming and inclusive culture which underpins our Trust SEND mission. </w:t>
      </w:r>
    </w:p>
    <w:tbl>
      <w:tblPr>
        <w:tblStyle w:val="TableGrid"/>
        <w:tblW w:w="10611" w:type="dxa"/>
        <w:tblLook w:val="04A0" w:firstRow="1" w:lastRow="0" w:firstColumn="1" w:lastColumn="0" w:noHBand="0" w:noVBand="1"/>
      </w:tblPr>
      <w:tblGrid>
        <w:gridCol w:w="5037"/>
        <w:gridCol w:w="5574"/>
      </w:tblGrid>
      <w:tr w:rsidR="00723F88" w:rsidTr="6B9E91E0" w14:paraId="06F6D08F" w14:textId="77777777">
        <w:trPr>
          <w:trHeight w:val="346"/>
        </w:trPr>
        <w:tc>
          <w:tcPr>
            <w:tcW w:w="5037" w:type="dxa"/>
            <w:shd w:val="clear" w:color="auto" w:fill="FBE4D5" w:themeFill="accent2" w:themeFillTint="33"/>
            <w:tcMar/>
          </w:tcPr>
          <w:p w:rsidR="00723F88" w:rsidP="00D523D9" w:rsidRDefault="00723F88" w14:paraId="71542F8A" w14:textId="46E05D45">
            <w:pPr>
              <w:pStyle w:val="6Abstract"/>
              <w:rPr>
                <w:rFonts w:cs="Arial"/>
                <w:sz w:val="20"/>
                <w:szCs w:val="20"/>
                <w:lang w:val="en-GB"/>
              </w:rPr>
            </w:pPr>
            <w:r w:rsidRPr="00723F88">
              <w:rPr>
                <w:rFonts w:cs="Arial"/>
                <w:b/>
                <w:color w:val="ED7D31" w:themeColor="accent2"/>
                <w:sz w:val="20"/>
                <w:szCs w:val="20"/>
                <w:lang w:val="en-GB"/>
              </w:rPr>
              <w:t>Non-Examples</w:t>
            </w:r>
            <w:r>
              <w:rPr>
                <w:rFonts w:cs="Arial"/>
                <w:sz w:val="20"/>
                <w:szCs w:val="20"/>
                <w:lang w:val="en-GB"/>
              </w:rPr>
              <w:br/>
            </w:r>
            <w:r>
              <w:rPr>
                <w:rFonts w:cs="Arial"/>
                <w:sz w:val="20"/>
                <w:szCs w:val="20"/>
                <w:lang w:val="en-GB"/>
              </w:rPr>
              <w:t>Language which does not reflect our mission</w:t>
            </w:r>
          </w:p>
        </w:tc>
        <w:tc>
          <w:tcPr>
            <w:tcW w:w="5574" w:type="dxa"/>
            <w:shd w:val="clear" w:color="auto" w:fill="FBE4D5" w:themeFill="accent2" w:themeFillTint="33"/>
            <w:tcMar/>
          </w:tcPr>
          <w:p w:rsidR="00723F88" w:rsidP="00D523D9" w:rsidRDefault="00723F88" w14:paraId="557A4646" w14:textId="08E81EEB">
            <w:pPr>
              <w:pStyle w:val="6Abstract"/>
              <w:rPr>
                <w:rFonts w:cs="Arial"/>
                <w:sz w:val="20"/>
                <w:szCs w:val="20"/>
                <w:lang w:val="en-GB"/>
              </w:rPr>
            </w:pPr>
            <w:r w:rsidRPr="00723F88">
              <w:rPr>
                <w:rFonts w:cs="Arial"/>
                <w:b/>
                <w:color w:val="ED7D31" w:themeColor="accent2"/>
                <w:sz w:val="20"/>
                <w:szCs w:val="20"/>
                <w:lang w:val="en-GB"/>
              </w:rPr>
              <w:t>Positive Examples</w:t>
            </w:r>
            <w:r>
              <w:rPr>
                <w:rFonts w:cs="Arial"/>
                <w:sz w:val="20"/>
                <w:szCs w:val="20"/>
                <w:lang w:val="en-GB"/>
              </w:rPr>
              <w:br/>
            </w:r>
            <w:r>
              <w:rPr>
                <w:rFonts w:cs="Arial"/>
                <w:sz w:val="20"/>
                <w:szCs w:val="20"/>
                <w:lang w:val="en-GB"/>
              </w:rPr>
              <w:t>How we could</w:t>
            </w:r>
            <w:r w:rsidR="008B5F8E">
              <w:rPr>
                <w:rFonts w:cs="Arial"/>
                <w:sz w:val="20"/>
                <w:szCs w:val="20"/>
                <w:lang w:val="en-GB"/>
              </w:rPr>
              <w:t xml:space="preserve"> rephrase to reflect our mission </w:t>
            </w:r>
          </w:p>
        </w:tc>
      </w:tr>
      <w:tr w:rsidR="00723F88" w:rsidTr="6B9E91E0" w14:paraId="7DD5DA3A" w14:textId="77777777">
        <w:trPr>
          <w:trHeight w:val="1476"/>
        </w:trPr>
        <w:tc>
          <w:tcPr>
            <w:tcW w:w="5037" w:type="dxa"/>
            <w:tcMar/>
          </w:tcPr>
          <w:p w:rsidR="00723F88" w:rsidP="00D523D9" w:rsidRDefault="00723F88" w14:paraId="272FA66D" w14:textId="048E9129">
            <w:pPr>
              <w:pStyle w:val="6Abstract"/>
              <w:rPr>
                <w:rFonts w:cs="Arial"/>
                <w:sz w:val="20"/>
                <w:szCs w:val="20"/>
                <w:lang w:val="en-GB"/>
              </w:rPr>
            </w:pPr>
            <w:r w:rsidRPr="00D523D9">
              <w:rPr>
                <w:rFonts w:cs="Arial"/>
                <w:b/>
                <w:sz w:val="20"/>
                <w:szCs w:val="20"/>
                <w:lang w:val="en-GB"/>
              </w:rPr>
              <w:t xml:space="preserve">This child ‘is’ SEND. </w:t>
            </w:r>
            <w:r>
              <w:rPr>
                <w:rFonts w:cs="Arial"/>
                <w:b/>
                <w:sz w:val="20"/>
                <w:szCs w:val="20"/>
                <w:lang w:val="en-GB"/>
              </w:rPr>
              <w:br/>
            </w:r>
            <w:r w:rsidRPr="00D523D9">
              <w:rPr>
                <w:rFonts w:cs="Arial"/>
                <w:b/>
                <w:sz w:val="20"/>
                <w:szCs w:val="20"/>
                <w:lang w:val="en-GB"/>
              </w:rPr>
              <w:t>These ‘are’ the SEND children.</w:t>
            </w:r>
            <w:r>
              <w:rPr>
                <w:rFonts w:cs="Arial"/>
                <w:sz w:val="20"/>
                <w:szCs w:val="20"/>
                <w:lang w:val="en-GB"/>
              </w:rPr>
              <w:t xml:space="preserve"> </w:t>
            </w:r>
            <w:r>
              <w:rPr>
                <w:rFonts w:cs="Arial"/>
                <w:sz w:val="20"/>
                <w:szCs w:val="20"/>
                <w:lang w:val="en-GB"/>
              </w:rPr>
              <w:br/>
            </w:r>
            <w:r>
              <w:rPr>
                <w:rFonts w:cs="Arial"/>
                <w:i/>
                <w:sz w:val="20"/>
                <w:szCs w:val="20"/>
                <w:lang w:val="en-GB"/>
              </w:rPr>
              <w:br/>
            </w:r>
            <w:r w:rsidRPr="00D523D9">
              <w:rPr>
                <w:rFonts w:cs="Arial"/>
                <w:i/>
                <w:sz w:val="20"/>
                <w:szCs w:val="20"/>
                <w:lang w:val="en-GB"/>
              </w:rPr>
              <w:t xml:space="preserve">This </w:t>
            </w:r>
            <w:r>
              <w:rPr>
                <w:rFonts w:cs="Arial"/>
                <w:i/>
                <w:sz w:val="20"/>
                <w:szCs w:val="20"/>
                <w:lang w:val="en-GB"/>
              </w:rPr>
              <w:t xml:space="preserve">type of language </w:t>
            </w:r>
            <w:r w:rsidRPr="00D523D9">
              <w:rPr>
                <w:rFonts w:cs="Arial"/>
                <w:i/>
                <w:sz w:val="20"/>
                <w:szCs w:val="20"/>
                <w:lang w:val="en-GB"/>
              </w:rPr>
              <w:t>implies that all we need to know about these children is that they have an additional need. Having an additional need does not define everything about a person.</w:t>
            </w:r>
            <w:r>
              <w:rPr>
                <w:rFonts w:cs="Arial"/>
                <w:sz w:val="20"/>
                <w:szCs w:val="20"/>
                <w:lang w:val="en-GB"/>
              </w:rPr>
              <w:t xml:space="preserve"> </w:t>
            </w:r>
          </w:p>
        </w:tc>
        <w:tc>
          <w:tcPr>
            <w:tcW w:w="5574" w:type="dxa"/>
            <w:tcMar/>
          </w:tcPr>
          <w:p w:rsidR="00723F88" w:rsidP="00D523D9" w:rsidRDefault="00723F88" w14:paraId="67C32551" w14:textId="77777777">
            <w:pPr>
              <w:pStyle w:val="6Abstract"/>
              <w:rPr>
                <w:rFonts w:cs="Arial"/>
                <w:b/>
                <w:sz w:val="20"/>
                <w:szCs w:val="20"/>
                <w:lang w:val="en-GB"/>
              </w:rPr>
            </w:pPr>
            <w:r w:rsidRPr="00723F88">
              <w:rPr>
                <w:rFonts w:cs="Arial"/>
                <w:b/>
                <w:sz w:val="20"/>
                <w:szCs w:val="20"/>
                <w:lang w:val="en-GB"/>
              </w:rPr>
              <w:t xml:space="preserve">This is Max. Max has an additional need. </w:t>
            </w:r>
          </w:p>
          <w:p w:rsidRPr="00723F88" w:rsidR="00723F88" w:rsidP="00D523D9" w:rsidRDefault="00723F88" w14:paraId="45ABBF49" w14:textId="2BEE3646">
            <w:pPr>
              <w:pStyle w:val="6Abstract"/>
              <w:rPr>
                <w:rFonts w:cs="Arial"/>
                <w:b/>
                <w:sz w:val="20"/>
                <w:szCs w:val="20"/>
                <w:lang w:val="en-GB"/>
              </w:rPr>
            </w:pPr>
            <w:r>
              <w:rPr>
                <w:rFonts w:cs="Arial"/>
                <w:b/>
                <w:sz w:val="20"/>
                <w:szCs w:val="20"/>
                <w:lang w:val="en-GB"/>
              </w:rPr>
              <w:t xml:space="preserve">These children have additional needs. </w:t>
            </w:r>
          </w:p>
        </w:tc>
      </w:tr>
      <w:tr w:rsidR="00723F88" w:rsidTr="6B9E91E0" w14:paraId="0A9A7C7B" w14:textId="77777777">
        <w:trPr>
          <w:trHeight w:val="413"/>
        </w:trPr>
        <w:tc>
          <w:tcPr>
            <w:tcW w:w="5037" w:type="dxa"/>
            <w:tcMar/>
          </w:tcPr>
          <w:p w:rsidRPr="00723F88" w:rsidR="00F945BC" w:rsidP="00D523D9" w:rsidRDefault="00723F88" w14:paraId="3882077E" w14:textId="328E90A7">
            <w:pPr>
              <w:pStyle w:val="6Abstract"/>
              <w:rPr>
                <w:rFonts w:cs="Arial"/>
                <w:b/>
                <w:sz w:val="20"/>
                <w:szCs w:val="20"/>
                <w:lang w:val="en-GB"/>
              </w:rPr>
            </w:pPr>
            <w:r w:rsidRPr="00723F88">
              <w:rPr>
                <w:rFonts w:cs="Arial"/>
                <w:b/>
                <w:sz w:val="20"/>
                <w:szCs w:val="20"/>
                <w:lang w:val="en-GB"/>
              </w:rPr>
              <w:t xml:space="preserve">They should be in special school. </w:t>
            </w:r>
            <w:r w:rsidRPr="00723F88">
              <w:rPr>
                <w:rFonts w:cs="Arial"/>
                <w:b/>
                <w:sz w:val="20"/>
                <w:szCs w:val="20"/>
                <w:lang w:val="en-GB"/>
              </w:rPr>
              <w:br/>
            </w:r>
            <w:r w:rsidRPr="00723F88">
              <w:rPr>
                <w:rFonts w:cs="Arial"/>
                <w:b/>
                <w:sz w:val="20"/>
                <w:szCs w:val="20"/>
                <w:lang w:val="en-GB"/>
              </w:rPr>
              <w:t>They should not be here.</w:t>
            </w:r>
            <w:r w:rsidR="004033F9">
              <w:rPr>
                <w:rFonts w:cs="Arial"/>
                <w:b/>
                <w:sz w:val="20"/>
                <w:szCs w:val="20"/>
                <w:lang w:val="en-GB"/>
              </w:rPr>
              <w:br/>
            </w:r>
            <w:r w:rsidR="004033F9">
              <w:rPr>
                <w:rFonts w:cs="Arial"/>
                <w:b/>
                <w:sz w:val="20"/>
                <w:szCs w:val="20"/>
                <w:lang w:val="en-GB"/>
              </w:rPr>
              <w:t>They shouldn’t be in a mainstream school.</w:t>
            </w:r>
            <w:r w:rsidR="004033F9">
              <w:rPr>
                <w:rFonts w:cs="Arial"/>
                <w:b/>
                <w:sz w:val="20"/>
                <w:szCs w:val="20"/>
                <w:lang w:val="en-GB"/>
              </w:rPr>
              <w:br/>
            </w:r>
            <w:r w:rsidR="004033F9">
              <w:rPr>
                <w:rFonts w:cs="Arial"/>
                <w:b/>
                <w:sz w:val="20"/>
                <w:szCs w:val="20"/>
                <w:lang w:val="en-GB"/>
              </w:rPr>
              <w:t xml:space="preserve">They don’t belong here. </w:t>
            </w:r>
            <w:r w:rsidR="004033F9">
              <w:rPr>
                <w:rFonts w:cs="Arial"/>
                <w:b/>
                <w:sz w:val="20"/>
                <w:szCs w:val="20"/>
                <w:lang w:val="en-GB"/>
              </w:rPr>
              <w:br/>
            </w:r>
            <w:r w:rsidR="004033F9">
              <w:rPr>
                <w:rFonts w:cs="Arial"/>
                <w:b/>
                <w:sz w:val="20"/>
                <w:szCs w:val="20"/>
                <w:lang w:val="en-GB"/>
              </w:rPr>
              <w:t>They’d be better off somewhere else.</w:t>
            </w:r>
            <w:r w:rsidR="00F945BC">
              <w:rPr>
                <w:rFonts w:cs="Arial"/>
                <w:b/>
                <w:sz w:val="20"/>
                <w:szCs w:val="20"/>
                <w:lang w:val="en-GB"/>
              </w:rPr>
              <w:br/>
            </w:r>
            <w:r w:rsidR="00F945BC">
              <w:rPr>
                <w:rFonts w:cs="Arial"/>
                <w:b/>
                <w:sz w:val="20"/>
                <w:szCs w:val="20"/>
                <w:lang w:val="en-GB"/>
              </w:rPr>
              <w:t>We can’t meet their needs.</w:t>
            </w:r>
          </w:p>
          <w:p w:rsidRPr="00723F88" w:rsidR="00723F88" w:rsidP="00D523D9" w:rsidRDefault="00723F88" w14:paraId="10BB1C23" w14:textId="206DB725">
            <w:pPr>
              <w:pStyle w:val="6Abstract"/>
              <w:rPr>
                <w:rFonts w:cs="Arial"/>
                <w:i/>
                <w:sz w:val="20"/>
                <w:szCs w:val="20"/>
                <w:lang w:val="en-GB"/>
              </w:rPr>
            </w:pPr>
            <w:r w:rsidRPr="00723F88">
              <w:rPr>
                <w:rFonts w:cs="Arial"/>
                <w:i/>
                <w:sz w:val="20"/>
                <w:szCs w:val="20"/>
                <w:lang w:val="en-GB"/>
              </w:rPr>
              <w:t xml:space="preserve">As soon as we speak like this, we are absolving ourselves of responsibility for the child. </w:t>
            </w:r>
            <w:r>
              <w:rPr>
                <w:rFonts w:cs="Arial"/>
                <w:i/>
                <w:sz w:val="20"/>
                <w:szCs w:val="20"/>
                <w:lang w:val="en-GB"/>
              </w:rPr>
              <w:t xml:space="preserve">It encourages a ‘holding bay’ effect. </w:t>
            </w:r>
            <w:r w:rsidR="008B5F8E">
              <w:rPr>
                <w:rFonts w:cs="Arial"/>
                <w:i/>
                <w:sz w:val="20"/>
                <w:szCs w:val="20"/>
                <w:lang w:val="en-GB"/>
              </w:rPr>
              <w:t>The fact is, they are here and are our children.</w:t>
            </w:r>
            <w:r w:rsidRPr="00723F88">
              <w:rPr>
                <w:rFonts w:cs="Arial"/>
                <w:i/>
                <w:sz w:val="20"/>
                <w:szCs w:val="20"/>
                <w:lang w:val="en-GB"/>
              </w:rPr>
              <w:t xml:space="preserve"> This is their school, just as much as anyone else.</w:t>
            </w:r>
            <w:r>
              <w:rPr>
                <w:rFonts w:cs="Arial"/>
                <w:i/>
                <w:sz w:val="20"/>
                <w:szCs w:val="20"/>
                <w:lang w:val="en-GB"/>
              </w:rPr>
              <w:t xml:space="preserve"> </w:t>
            </w:r>
            <w:r w:rsidR="004033F9">
              <w:rPr>
                <w:rFonts w:cs="Arial"/>
                <w:i/>
                <w:sz w:val="20"/>
                <w:szCs w:val="20"/>
                <w:lang w:val="en-GB"/>
              </w:rPr>
              <w:t xml:space="preserve">We are not saying that some children’s needs couldn’t be expertly met in a specialist setting – but whilst they are in our schools they must not feel any less valued, wanted or included. Children are children – and parents need to feel that their child is wanted in our schools, even if we are supporting </w:t>
            </w:r>
            <w:r w:rsidR="008B5F8E">
              <w:rPr>
                <w:rFonts w:cs="Arial"/>
                <w:i/>
                <w:sz w:val="20"/>
                <w:szCs w:val="20"/>
                <w:lang w:val="en-GB"/>
              </w:rPr>
              <w:t xml:space="preserve">their choice of </w:t>
            </w:r>
            <w:r w:rsidR="004033F9">
              <w:rPr>
                <w:rFonts w:cs="Arial"/>
                <w:i/>
                <w:sz w:val="20"/>
                <w:szCs w:val="20"/>
                <w:lang w:val="en-GB"/>
              </w:rPr>
              <w:t xml:space="preserve">a transition to a specialist setting over time. </w:t>
            </w:r>
          </w:p>
        </w:tc>
        <w:tc>
          <w:tcPr>
            <w:tcW w:w="5574" w:type="dxa"/>
            <w:tcMar/>
          </w:tcPr>
          <w:p w:rsidRPr="00656A09" w:rsidR="00723F88" w:rsidP="00D523D9" w:rsidRDefault="00723F88" w14:paraId="2B5A8411" w14:textId="7C957670">
            <w:pPr>
              <w:pStyle w:val="6Abstract"/>
              <w:rPr>
                <w:rFonts w:cs="Arial"/>
                <w:b/>
                <w:sz w:val="20"/>
                <w:szCs w:val="20"/>
                <w:lang w:val="en-GB"/>
              </w:rPr>
            </w:pPr>
            <w:r w:rsidRPr="00656A09">
              <w:rPr>
                <w:rFonts w:cs="Arial"/>
                <w:b/>
                <w:sz w:val="20"/>
                <w:szCs w:val="20"/>
                <w:lang w:val="en-GB"/>
              </w:rPr>
              <w:t>T</w:t>
            </w:r>
            <w:r w:rsidR="008B5F8E">
              <w:rPr>
                <w:rFonts w:cs="Arial"/>
                <w:b/>
                <w:sz w:val="20"/>
                <w:szCs w:val="20"/>
                <w:lang w:val="en-GB"/>
              </w:rPr>
              <w:t>hese are our children. All</w:t>
            </w:r>
            <w:r w:rsidRPr="00656A09">
              <w:rPr>
                <w:rFonts w:cs="Arial"/>
                <w:b/>
                <w:sz w:val="20"/>
                <w:szCs w:val="20"/>
                <w:lang w:val="en-GB"/>
              </w:rPr>
              <w:t xml:space="preserve"> children are welcomed, valued and included here. </w:t>
            </w:r>
          </w:p>
          <w:p w:rsidRPr="00656A09" w:rsidR="004033F9" w:rsidP="00D523D9" w:rsidRDefault="00723F88" w14:paraId="2E85D267" w14:textId="463D6883">
            <w:pPr>
              <w:pStyle w:val="6Abstract"/>
              <w:rPr>
                <w:rFonts w:cs="Arial"/>
                <w:b/>
                <w:sz w:val="20"/>
                <w:szCs w:val="20"/>
                <w:lang w:val="en-GB"/>
              </w:rPr>
            </w:pPr>
            <w:r w:rsidRPr="00656A09">
              <w:rPr>
                <w:rFonts w:cs="Arial"/>
                <w:b/>
                <w:sz w:val="20"/>
                <w:szCs w:val="20"/>
                <w:lang w:val="en-GB"/>
              </w:rPr>
              <w:t xml:space="preserve">Their needs ‘could’ be met with specialist provision, but they have chosen to join us, here. </w:t>
            </w:r>
          </w:p>
          <w:p w:rsidR="004033F9" w:rsidP="00D523D9" w:rsidRDefault="00656A09" w14:paraId="3CDF3E2F" w14:textId="0EFF09BF">
            <w:pPr>
              <w:pStyle w:val="6Abstract"/>
              <w:rPr>
                <w:rFonts w:cs="Arial"/>
                <w:b/>
                <w:sz w:val="20"/>
                <w:szCs w:val="20"/>
                <w:lang w:val="en-GB"/>
              </w:rPr>
            </w:pPr>
            <w:r w:rsidRPr="00656A09">
              <w:rPr>
                <w:rFonts w:cs="Arial"/>
                <w:b/>
                <w:sz w:val="20"/>
                <w:szCs w:val="20"/>
                <w:lang w:val="en-GB"/>
              </w:rPr>
              <w:t xml:space="preserve">Specialist provision may have some additional resources that we don’t have – but we are doing our best to give Jen a good offer, here. </w:t>
            </w:r>
          </w:p>
          <w:p w:rsidR="00723F88" w:rsidP="00D523D9" w:rsidRDefault="00F945BC" w14:paraId="19AD475A" w14:textId="77777777">
            <w:pPr>
              <w:pStyle w:val="6Abstract"/>
              <w:rPr>
                <w:rFonts w:cs="Arial"/>
                <w:b/>
                <w:sz w:val="20"/>
                <w:szCs w:val="20"/>
                <w:lang w:val="en-GB"/>
              </w:rPr>
            </w:pPr>
            <w:r>
              <w:rPr>
                <w:rFonts w:cs="Arial"/>
                <w:b/>
                <w:sz w:val="20"/>
                <w:szCs w:val="20"/>
                <w:lang w:val="en-GB"/>
              </w:rPr>
              <w:t xml:space="preserve">We are doing our best to understand and meet their needs, but we need some additional help to get this right. </w:t>
            </w:r>
          </w:p>
          <w:p w:rsidRPr="00F945BC" w:rsidR="00F945BC" w:rsidP="00D523D9" w:rsidRDefault="00F945BC" w14:paraId="1021D03E" w14:textId="34C58C8A">
            <w:pPr>
              <w:pStyle w:val="6Abstract"/>
              <w:rPr>
                <w:rFonts w:cs="Arial"/>
                <w:b/>
                <w:sz w:val="20"/>
                <w:szCs w:val="20"/>
                <w:lang w:val="en-GB"/>
              </w:rPr>
            </w:pPr>
          </w:p>
        </w:tc>
      </w:tr>
      <w:tr w:rsidR="00723F88" w:rsidTr="6B9E91E0" w14:paraId="206139F2" w14:textId="77777777">
        <w:trPr>
          <w:trHeight w:val="413"/>
        </w:trPr>
        <w:tc>
          <w:tcPr>
            <w:tcW w:w="5037" w:type="dxa"/>
            <w:tcMar/>
          </w:tcPr>
          <w:p w:rsidRPr="00656A09" w:rsidR="00656A09" w:rsidP="00D523D9" w:rsidRDefault="00656A09" w14:paraId="31F0F54F" w14:textId="1726CDDE">
            <w:pPr>
              <w:pStyle w:val="6Abstract"/>
              <w:rPr>
                <w:rFonts w:cs="Arial"/>
                <w:b/>
                <w:sz w:val="20"/>
                <w:szCs w:val="20"/>
                <w:lang w:val="en-GB"/>
              </w:rPr>
            </w:pPr>
            <w:r w:rsidRPr="00656A09">
              <w:rPr>
                <w:rFonts w:cs="Arial"/>
                <w:b/>
                <w:sz w:val="20"/>
                <w:szCs w:val="20"/>
                <w:lang w:val="en-GB"/>
              </w:rPr>
              <w:t xml:space="preserve">They didn’t do well, </w:t>
            </w:r>
            <w:r w:rsidRPr="00656A09">
              <w:rPr>
                <w:rFonts w:cs="Arial"/>
                <w:b/>
                <w:sz w:val="20"/>
                <w:szCs w:val="20"/>
                <w:u w:val="single"/>
                <w:lang w:val="en-GB"/>
              </w:rPr>
              <w:t>but</w:t>
            </w:r>
            <w:r w:rsidRPr="00656A09">
              <w:rPr>
                <w:rFonts w:cs="Arial"/>
                <w:b/>
                <w:sz w:val="20"/>
                <w:szCs w:val="20"/>
                <w:lang w:val="en-GB"/>
              </w:rPr>
              <w:t xml:space="preserve"> they are SEND</w:t>
            </w:r>
            <w:r>
              <w:rPr>
                <w:rFonts w:cs="Arial"/>
                <w:b/>
                <w:sz w:val="20"/>
                <w:szCs w:val="20"/>
                <w:lang w:val="en-GB"/>
              </w:rPr>
              <w:t>.</w:t>
            </w:r>
            <w:r>
              <w:rPr>
                <w:rFonts w:cs="Arial"/>
                <w:b/>
                <w:sz w:val="20"/>
                <w:szCs w:val="20"/>
                <w:lang w:val="en-GB"/>
              </w:rPr>
              <w:br/>
            </w:r>
            <w:r>
              <w:rPr>
                <w:rFonts w:cs="Arial"/>
                <w:b/>
                <w:sz w:val="20"/>
                <w:szCs w:val="20"/>
                <w:lang w:val="en-GB"/>
              </w:rPr>
              <w:t>They can’t do that.</w:t>
            </w:r>
          </w:p>
          <w:p w:rsidRPr="00656A09" w:rsidR="00723F88" w:rsidP="00D523D9" w:rsidRDefault="00656A09" w14:paraId="45F1A5C6" w14:textId="7CF643C9">
            <w:pPr>
              <w:pStyle w:val="6Abstract"/>
              <w:rPr>
                <w:rFonts w:cs="Arial"/>
                <w:i/>
                <w:sz w:val="20"/>
                <w:szCs w:val="20"/>
                <w:lang w:val="en-GB"/>
              </w:rPr>
            </w:pPr>
            <w:r w:rsidRPr="00656A09">
              <w:rPr>
                <w:rFonts w:cs="Arial"/>
                <w:i/>
                <w:sz w:val="20"/>
                <w:szCs w:val="20"/>
                <w:lang w:val="en-GB"/>
              </w:rPr>
              <w:t xml:space="preserve">We must have the same high expectations of all children in our care. It is true that </w:t>
            </w:r>
            <w:r>
              <w:rPr>
                <w:rFonts w:cs="Arial"/>
                <w:i/>
                <w:sz w:val="20"/>
                <w:szCs w:val="20"/>
                <w:lang w:val="en-GB"/>
              </w:rPr>
              <w:t xml:space="preserve">some children take longer to reach the goals set for them, or need additional help to get there – but we can’t write children off ‘because they are SEND’. </w:t>
            </w:r>
          </w:p>
        </w:tc>
        <w:tc>
          <w:tcPr>
            <w:tcW w:w="5574" w:type="dxa"/>
            <w:tcMar/>
          </w:tcPr>
          <w:p w:rsidRPr="00656A09" w:rsidR="00723F88" w:rsidP="00D523D9" w:rsidRDefault="00656A09" w14:paraId="63A6325A" w14:textId="4001F136">
            <w:pPr>
              <w:pStyle w:val="6Abstract"/>
              <w:rPr>
                <w:rFonts w:cs="Arial"/>
                <w:b/>
                <w:sz w:val="20"/>
                <w:szCs w:val="20"/>
                <w:lang w:val="en-GB"/>
              </w:rPr>
            </w:pPr>
            <w:r w:rsidRPr="00656A09">
              <w:rPr>
                <w:rFonts w:cs="Arial"/>
                <w:b/>
                <w:sz w:val="20"/>
                <w:szCs w:val="20"/>
                <w:lang w:val="en-GB"/>
              </w:rPr>
              <w:t xml:space="preserve">They haven’t got there, </w:t>
            </w:r>
            <w:r w:rsidRPr="00656A09">
              <w:rPr>
                <w:rFonts w:cs="Arial"/>
                <w:b/>
                <w:sz w:val="20"/>
                <w:szCs w:val="20"/>
                <w:u w:val="single"/>
                <w:lang w:val="en-GB"/>
              </w:rPr>
              <w:t>yet</w:t>
            </w:r>
            <w:r w:rsidRPr="00656A09">
              <w:rPr>
                <w:rFonts w:cs="Arial"/>
                <w:b/>
                <w:sz w:val="20"/>
                <w:szCs w:val="20"/>
                <w:lang w:val="en-GB"/>
              </w:rPr>
              <w:t xml:space="preserve">. </w:t>
            </w:r>
            <w:r w:rsidRPr="00656A09">
              <w:rPr>
                <w:rFonts w:cs="Arial"/>
                <w:b/>
                <w:sz w:val="20"/>
                <w:szCs w:val="20"/>
                <w:lang w:val="en-GB"/>
              </w:rPr>
              <w:br/>
            </w:r>
            <w:r w:rsidRPr="00656A09">
              <w:rPr>
                <w:rFonts w:cs="Arial"/>
                <w:b/>
                <w:sz w:val="20"/>
                <w:szCs w:val="20"/>
                <w:lang w:val="en-GB"/>
              </w:rPr>
              <w:t xml:space="preserve">They can’t do that, </w:t>
            </w:r>
            <w:r w:rsidRPr="00656A09">
              <w:rPr>
                <w:rFonts w:cs="Arial"/>
                <w:b/>
                <w:sz w:val="20"/>
                <w:szCs w:val="20"/>
                <w:u w:val="single"/>
                <w:lang w:val="en-GB"/>
              </w:rPr>
              <w:t>yet</w:t>
            </w:r>
            <w:r w:rsidRPr="00656A09">
              <w:rPr>
                <w:rFonts w:cs="Arial"/>
                <w:b/>
                <w:sz w:val="20"/>
                <w:szCs w:val="20"/>
                <w:lang w:val="en-GB"/>
              </w:rPr>
              <w:t>.</w:t>
            </w:r>
            <w:r w:rsidRPr="00656A09">
              <w:rPr>
                <w:rFonts w:cs="Arial"/>
                <w:b/>
                <w:sz w:val="20"/>
                <w:szCs w:val="20"/>
                <w:lang w:val="en-GB"/>
              </w:rPr>
              <w:br/>
            </w:r>
            <w:r w:rsidRPr="00656A09">
              <w:rPr>
                <w:rFonts w:cs="Arial"/>
                <w:b/>
                <w:sz w:val="20"/>
                <w:szCs w:val="20"/>
                <w:lang w:val="en-GB"/>
              </w:rPr>
              <w:t xml:space="preserve">Billy’s additional needs means that he’s progressing through the curriculum at a different pace. </w:t>
            </w:r>
          </w:p>
        </w:tc>
      </w:tr>
      <w:tr w:rsidR="00723F88" w:rsidTr="6B9E91E0" w14:paraId="359DD99D" w14:textId="77777777">
        <w:trPr>
          <w:trHeight w:val="413"/>
        </w:trPr>
        <w:tc>
          <w:tcPr>
            <w:tcW w:w="5037" w:type="dxa"/>
            <w:tcMar/>
          </w:tcPr>
          <w:p w:rsidRPr="00656A09" w:rsidR="00656A09" w:rsidP="6B9E91E0" w:rsidRDefault="00F945BC" w14:paraId="4B709AFD" w14:textId="5C7D22CC" w14:noSpellErr="1">
            <w:pPr>
              <w:pStyle w:val="6Abstract"/>
              <w:rPr>
                <w:rFonts w:cs="Arial"/>
                <w:b w:val="1"/>
                <w:bCs w:val="1"/>
                <w:sz w:val="20"/>
                <w:szCs w:val="20"/>
                <w:lang w:val="en-US"/>
              </w:rPr>
            </w:pPr>
            <w:r w:rsidRPr="6B9E91E0" w:rsidR="00F945BC">
              <w:rPr>
                <w:rFonts w:cs="Arial"/>
                <w:b w:val="1"/>
                <w:bCs w:val="1"/>
                <w:sz w:val="20"/>
                <w:szCs w:val="20"/>
                <w:lang w:val="en-US"/>
              </w:rPr>
              <w:t>She is ‘n</w:t>
            </w:r>
            <w:r w:rsidRPr="6B9E91E0" w:rsidR="00656A09">
              <w:rPr>
                <w:rFonts w:cs="Arial"/>
                <w:b w:val="1"/>
                <w:bCs w:val="1"/>
                <w:sz w:val="20"/>
                <w:szCs w:val="20"/>
                <w:lang w:val="en-US"/>
              </w:rPr>
              <w:t>aughty</w:t>
            </w:r>
            <w:r w:rsidRPr="6B9E91E0" w:rsidR="00F945BC">
              <w:rPr>
                <w:rFonts w:cs="Arial"/>
                <w:b w:val="1"/>
                <w:bCs w:val="1"/>
                <w:sz w:val="20"/>
                <w:szCs w:val="20"/>
                <w:lang w:val="en-US"/>
              </w:rPr>
              <w:t>’.</w:t>
            </w:r>
            <w:r w:rsidRPr="6B9E91E0" w:rsidR="00F945BC">
              <w:rPr>
                <w:rFonts w:cs="Arial"/>
                <w:b w:val="1"/>
                <w:bCs w:val="1"/>
                <w:sz w:val="20"/>
                <w:szCs w:val="20"/>
                <w:lang w:val="en-US"/>
              </w:rPr>
              <w:t xml:space="preserve"> </w:t>
            </w:r>
            <w:r w:rsidRPr="6B9E91E0" w:rsidR="00656A09">
              <w:rPr>
                <w:rFonts w:cs="Arial"/>
                <w:b w:val="1"/>
                <w:bCs w:val="1"/>
                <w:sz w:val="20"/>
                <w:szCs w:val="20"/>
                <w:lang w:val="en-US"/>
              </w:rPr>
              <w:t xml:space="preserve"> </w:t>
            </w:r>
          </w:p>
          <w:p w:rsidRPr="00656A09" w:rsidR="00723F88" w:rsidP="00656A09" w:rsidRDefault="00656A09" w14:paraId="358479A3" w14:textId="44A42FA0">
            <w:pPr>
              <w:pStyle w:val="6Abstract"/>
              <w:rPr>
                <w:rFonts w:cs="Arial"/>
                <w:i/>
                <w:sz w:val="20"/>
                <w:szCs w:val="20"/>
                <w:lang w:val="en-GB"/>
              </w:rPr>
            </w:pPr>
            <w:r w:rsidRPr="00656A09">
              <w:rPr>
                <w:rFonts w:cs="Arial"/>
                <w:i/>
                <w:sz w:val="20"/>
                <w:szCs w:val="20"/>
                <w:lang w:val="en-GB"/>
              </w:rPr>
              <w:t>This is not a helpful description. This implies that the child’s behaviour is purely a choice</w:t>
            </w:r>
            <w:r w:rsidR="00F945BC">
              <w:rPr>
                <w:rFonts w:cs="Arial"/>
                <w:i/>
                <w:sz w:val="20"/>
                <w:szCs w:val="20"/>
                <w:lang w:val="en-GB"/>
              </w:rPr>
              <w:t xml:space="preserve"> and defines all that they ‘are’</w:t>
            </w:r>
            <w:r w:rsidRPr="00656A09">
              <w:rPr>
                <w:rFonts w:cs="Arial"/>
                <w:i/>
                <w:sz w:val="20"/>
                <w:szCs w:val="20"/>
                <w:lang w:val="en-GB"/>
              </w:rPr>
              <w:t xml:space="preserve">. It's considered a negative label that can harm a child's self-esteem and hinder understanding of their behaviour. Instead of labelling a child as "naughty," focusing on the specific behaviour and its underlying reasons is seen as a more effective and positive approach to behaviour management. </w:t>
            </w:r>
          </w:p>
        </w:tc>
        <w:tc>
          <w:tcPr>
            <w:tcW w:w="5574" w:type="dxa"/>
            <w:tcMar/>
          </w:tcPr>
          <w:p w:rsidRPr="00F945BC" w:rsidR="00F945BC" w:rsidP="00D523D9" w:rsidRDefault="00F945BC" w14:paraId="318AD7C1" w14:textId="237C1CE2">
            <w:pPr>
              <w:pStyle w:val="6Abstract"/>
              <w:rPr>
                <w:rFonts w:cs="Arial"/>
                <w:b/>
                <w:sz w:val="20"/>
                <w:szCs w:val="20"/>
                <w:lang w:val="en-GB"/>
              </w:rPr>
            </w:pPr>
            <w:r w:rsidRPr="00F945BC">
              <w:rPr>
                <w:rFonts w:cs="Arial"/>
                <w:b/>
                <w:sz w:val="20"/>
                <w:szCs w:val="20"/>
                <w:lang w:val="en-GB"/>
              </w:rPr>
              <w:t xml:space="preserve">His is currently dysregulated. </w:t>
            </w:r>
            <w:r w:rsidRPr="00F945BC">
              <w:rPr>
                <w:rFonts w:cs="Arial"/>
                <w:b/>
                <w:sz w:val="20"/>
                <w:szCs w:val="20"/>
                <w:lang w:val="en-GB"/>
              </w:rPr>
              <w:br/>
            </w:r>
            <w:r w:rsidRPr="00F945BC">
              <w:rPr>
                <w:rFonts w:cs="Arial"/>
                <w:b/>
                <w:sz w:val="20"/>
                <w:szCs w:val="20"/>
                <w:lang w:val="en-GB"/>
              </w:rPr>
              <w:t xml:space="preserve">She struggles to regulate. </w:t>
            </w:r>
            <w:r w:rsidRPr="00F945BC">
              <w:rPr>
                <w:rFonts w:cs="Arial"/>
                <w:b/>
                <w:sz w:val="20"/>
                <w:szCs w:val="20"/>
                <w:lang w:val="en-GB"/>
              </w:rPr>
              <w:br/>
            </w:r>
            <w:r w:rsidRPr="00F945BC">
              <w:rPr>
                <w:rFonts w:cs="Arial"/>
                <w:b/>
                <w:sz w:val="20"/>
                <w:szCs w:val="20"/>
                <w:lang w:val="en-GB"/>
              </w:rPr>
              <w:t xml:space="preserve">He is struggling to cope with… </w:t>
            </w:r>
            <w:r>
              <w:rPr>
                <w:rFonts w:cs="Arial"/>
                <w:b/>
                <w:sz w:val="20"/>
                <w:szCs w:val="20"/>
                <w:lang w:val="en-GB"/>
              </w:rPr>
              <w:br/>
            </w:r>
            <w:r>
              <w:rPr>
                <w:rFonts w:cs="Arial"/>
                <w:b/>
                <w:sz w:val="20"/>
                <w:szCs w:val="20"/>
                <w:lang w:val="en-GB"/>
              </w:rPr>
              <w:t xml:space="preserve">Sarah has some additional needs which mean she struggles with her behaviour. </w:t>
            </w:r>
            <w:r w:rsidRPr="00F945BC">
              <w:rPr>
                <w:rFonts w:cs="Arial"/>
                <w:b/>
                <w:sz w:val="20"/>
                <w:szCs w:val="20"/>
                <w:lang w:val="en-GB"/>
              </w:rPr>
              <w:br/>
            </w:r>
          </w:p>
          <w:p w:rsidR="00723F88" w:rsidP="00D523D9" w:rsidRDefault="00F945BC" w14:paraId="4CF8B5D5" w14:textId="4D6FEE4C">
            <w:pPr>
              <w:pStyle w:val="6Abstract"/>
              <w:rPr>
                <w:rFonts w:cs="Arial"/>
                <w:sz w:val="20"/>
                <w:szCs w:val="20"/>
                <w:lang w:val="en-GB"/>
              </w:rPr>
            </w:pPr>
            <w:r>
              <w:rPr>
                <w:rFonts w:cs="Arial"/>
                <w:sz w:val="20"/>
                <w:szCs w:val="20"/>
                <w:lang w:val="en-GB"/>
              </w:rPr>
              <w:t xml:space="preserve">Talk about the behaviour – not the child. The child is more than the behaviour. </w:t>
            </w:r>
          </w:p>
        </w:tc>
      </w:tr>
      <w:tr w:rsidR="00F945BC" w:rsidTr="6B9E91E0" w14:paraId="2DB78D7A" w14:textId="77777777">
        <w:trPr>
          <w:trHeight w:val="413"/>
        </w:trPr>
        <w:tc>
          <w:tcPr>
            <w:tcW w:w="5037" w:type="dxa"/>
            <w:tcMar/>
          </w:tcPr>
          <w:p w:rsidR="00F945BC" w:rsidP="00D523D9" w:rsidRDefault="00F945BC" w14:paraId="4780D179" w14:textId="77777777">
            <w:pPr>
              <w:pStyle w:val="6Abstract"/>
              <w:rPr>
                <w:rFonts w:cs="Arial"/>
                <w:b/>
                <w:sz w:val="20"/>
                <w:szCs w:val="20"/>
                <w:lang w:val="en-GB"/>
              </w:rPr>
            </w:pPr>
            <w:r>
              <w:rPr>
                <w:rFonts w:cs="Arial"/>
                <w:b/>
                <w:sz w:val="20"/>
                <w:szCs w:val="20"/>
                <w:lang w:val="en-GB"/>
              </w:rPr>
              <w:t>They are ‘kicking off’</w:t>
            </w:r>
          </w:p>
          <w:p w:rsidRPr="00F945BC" w:rsidR="00F945BC" w:rsidP="00D523D9" w:rsidRDefault="00F945BC" w14:paraId="2E35A3D8" w14:textId="67AEFB50">
            <w:pPr>
              <w:pStyle w:val="6Abstract"/>
              <w:rPr>
                <w:rFonts w:cs="Arial"/>
                <w:i/>
                <w:sz w:val="20"/>
                <w:szCs w:val="20"/>
                <w:lang w:val="en-GB"/>
              </w:rPr>
            </w:pPr>
            <w:r w:rsidRPr="00F945BC">
              <w:rPr>
                <w:rFonts w:cs="Arial"/>
                <w:i/>
                <w:sz w:val="20"/>
                <w:szCs w:val="20"/>
                <w:lang w:val="en-GB"/>
              </w:rPr>
              <w:t xml:space="preserve">This is not helpful, or professional. </w:t>
            </w:r>
          </w:p>
        </w:tc>
        <w:tc>
          <w:tcPr>
            <w:tcW w:w="5574" w:type="dxa"/>
            <w:tcMar/>
          </w:tcPr>
          <w:p w:rsidRPr="00F945BC" w:rsidR="00F945BC" w:rsidP="00D523D9" w:rsidRDefault="00F945BC" w14:paraId="5ADB64D1" w14:textId="565AEEE2">
            <w:pPr>
              <w:pStyle w:val="6Abstract"/>
              <w:rPr>
                <w:rFonts w:cs="Arial"/>
                <w:b/>
                <w:sz w:val="20"/>
                <w:szCs w:val="20"/>
                <w:lang w:val="en-GB"/>
              </w:rPr>
            </w:pPr>
            <w:r>
              <w:rPr>
                <w:rFonts w:cs="Arial"/>
                <w:b/>
                <w:sz w:val="20"/>
                <w:szCs w:val="20"/>
                <w:lang w:val="en-GB"/>
              </w:rPr>
              <w:t xml:space="preserve">Describe the actual behaviour – what is actually happening? </w:t>
            </w:r>
          </w:p>
        </w:tc>
      </w:tr>
      <w:tr w:rsidR="00F945BC" w:rsidTr="6B9E91E0" w14:paraId="15BD50AC" w14:textId="77777777">
        <w:trPr>
          <w:trHeight w:val="413"/>
        </w:trPr>
        <w:tc>
          <w:tcPr>
            <w:tcW w:w="5037" w:type="dxa"/>
            <w:tcMar/>
          </w:tcPr>
          <w:p w:rsidR="00F945BC" w:rsidP="00D523D9" w:rsidRDefault="00F945BC" w14:paraId="099AFEFE" w14:textId="4C93FD1A">
            <w:pPr>
              <w:pStyle w:val="6Abstract"/>
              <w:rPr>
                <w:rFonts w:cs="Arial"/>
                <w:b/>
                <w:sz w:val="20"/>
                <w:szCs w:val="20"/>
                <w:lang w:val="en-GB"/>
              </w:rPr>
            </w:pPr>
            <w:r>
              <w:rPr>
                <w:rFonts w:cs="Arial"/>
                <w:b/>
                <w:sz w:val="20"/>
                <w:szCs w:val="20"/>
                <w:lang w:val="en-GB"/>
              </w:rPr>
              <w:t xml:space="preserve">Lowest 20% </w:t>
            </w:r>
            <w:r>
              <w:rPr>
                <w:rFonts w:cs="Arial"/>
                <w:b/>
                <w:sz w:val="20"/>
                <w:szCs w:val="20"/>
                <w:lang w:val="en-GB"/>
              </w:rPr>
              <w:br/>
            </w:r>
            <w:r>
              <w:rPr>
                <w:rFonts w:cs="Arial"/>
                <w:b/>
                <w:sz w:val="20"/>
                <w:szCs w:val="20"/>
                <w:lang w:val="en-GB"/>
              </w:rPr>
              <w:t xml:space="preserve">Low ability </w:t>
            </w:r>
          </w:p>
          <w:p w:rsidRPr="00F945BC" w:rsidR="00F945BC" w:rsidP="6B9E91E0" w:rsidRDefault="00F945BC" w14:paraId="4AAF09D0" w14:textId="3CC88127" w14:noSpellErr="1">
            <w:pPr>
              <w:pStyle w:val="6Abstract"/>
              <w:rPr>
                <w:rFonts w:cs="Arial"/>
                <w:i w:val="1"/>
                <w:iCs w:val="1"/>
                <w:sz w:val="20"/>
                <w:szCs w:val="20"/>
                <w:lang w:val="en-US"/>
              </w:rPr>
            </w:pPr>
            <w:r w:rsidRPr="6B9E91E0" w:rsidR="00F945BC">
              <w:rPr>
                <w:rFonts w:cs="Arial"/>
                <w:i w:val="1"/>
                <w:iCs w:val="1"/>
                <w:sz w:val="20"/>
                <w:szCs w:val="20"/>
                <w:lang w:val="en-US"/>
              </w:rPr>
              <w:t xml:space="preserve">This has negative connotations – and implies these children are in static groups where they will always </w:t>
            </w:r>
            <w:r w:rsidRPr="6B9E91E0" w:rsidR="008B5F8E">
              <w:rPr>
                <w:rFonts w:cs="Arial"/>
                <w:i w:val="1"/>
                <w:iCs w:val="1"/>
                <w:sz w:val="20"/>
                <w:szCs w:val="20"/>
                <w:lang w:val="en-US"/>
              </w:rPr>
              <w:t>‘</w:t>
            </w:r>
            <w:r w:rsidRPr="6B9E91E0" w:rsidR="00F945BC">
              <w:rPr>
                <w:rFonts w:cs="Arial"/>
                <w:i w:val="1"/>
                <w:iCs w:val="1"/>
                <w:sz w:val="20"/>
                <w:szCs w:val="20"/>
                <w:lang w:val="en-US"/>
              </w:rPr>
              <w:t>struggle</w:t>
            </w:r>
            <w:r w:rsidRPr="6B9E91E0" w:rsidR="008B5F8E">
              <w:rPr>
                <w:rFonts w:cs="Arial"/>
                <w:i w:val="1"/>
                <w:iCs w:val="1"/>
                <w:sz w:val="20"/>
                <w:szCs w:val="20"/>
                <w:lang w:val="en-US"/>
              </w:rPr>
              <w:t>’</w:t>
            </w:r>
            <w:r w:rsidRPr="6B9E91E0" w:rsidR="00F945BC">
              <w:rPr>
                <w:rFonts w:cs="Arial"/>
                <w:i w:val="1"/>
                <w:iCs w:val="1"/>
                <w:sz w:val="20"/>
                <w:szCs w:val="20"/>
                <w:lang w:val="en-US"/>
              </w:rPr>
              <w:t>.</w:t>
            </w:r>
            <w:r w:rsidRPr="6B9E91E0" w:rsidR="00F945BC">
              <w:rPr>
                <w:rFonts w:cs="Arial"/>
                <w:i w:val="1"/>
                <w:iCs w:val="1"/>
                <w:sz w:val="20"/>
                <w:szCs w:val="20"/>
                <w:lang w:val="en-US"/>
              </w:rPr>
              <w:t xml:space="preserve"> </w:t>
            </w:r>
            <w:r w:rsidRPr="6B9E91E0" w:rsidR="008B5F8E">
              <w:rPr>
                <w:rFonts w:cs="Arial"/>
                <w:i w:val="1"/>
                <w:iCs w:val="1"/>
                <w:sz w:val="20"/>
                <w:szCs w:val="20"/>
                <w:lang w:val="en-US"/>
              </w:rPr>
              <w:t xml:space="preserve">This can lower aspiration. </w:t>
            </w:r>
            <w:r w:rsidRPr="6B9E91E0" w:rsidR="00F945BC">
              <w:rPr>
                <w:rFonts w:cs="Arial"/>
                <w:i w:val="1"/>
                <w:iCs w:val="1"/>
                <w:sz w:val="20"/>
                <w:szCs w:val="20"/>
                <w:lang w:val="en-US"/>
              </w:rPr>
              <w:t xml:space="preserve">They will also not be ‘low’ in all aspects of their learning, so these are unhelpful labels. </w:t>
            </w:r>
          </w:p>
        </w:tc>
        <w:tc>
          <w:tcPr>
            <w:tcW w:w="5574" w:type="dxa"/>
            <w:tcMar/>
          </w:tcPr>
          <w:p w:rsidR="00F945BC" w:rsidP="00D523D9" w:rsidRDefault="00F945BC" w14:paraId="38184289" w14:textId="209F2AC9">
            <w:pPr>
              <w:pStyle w:val="6Abstract"/>
              <w:rPr>
                <w:rFonts w:cs="Arial"/>
                <w:b/>
                <w:sz w:val="20"/>
                <w:szCs w:val="20"/>
                <w:lang w:val="en-GB"/>
              </w:rPr>
            </w:pPr>
            <w:r>
              <w:rPr>
                <w:rFonts w:cs="Arial"/>
                <w:b/>
                <w:sz w:val="20"/>
                <w:szCs w:val="20"/>
                <w:lang w:val="en-GB"/>
              </w:rPr>
              <w:t xml:space="preserve">First 20% </w:t>
            </w:r>
            <w:r>
              <w:rPr>
                <w:rFonts w:cs="Arial"/>
                <w:b/>
                <w:sz w:val="20"/>
                <w:szCs w:val="20"/>
                <w:lang w:val="en-GB"/>
              </w:rPr>
              <w:br/>
            </w:r>
            <w:r>
              <w:rPr>
                <w:rFonts w:cs="Arial"/>
                <w:b/>
                <w:sz w:val="20"/>
                <w:szCs w:val="20"/>
                <w:lang w:val="en-GB"/>
              </w:rPr>
              <w:t xml:space="preserve">Low attaining </w:t>
            </w:r>
          </w:p>
        </w:tc>
      </w:tr>
      <w:tr w:rsidR="008B5F8E" w:rsidTr="6B9E91E0" w14:paraId="1A30459A" w14:textId="77777777">
        <w:trPr>
          <w:trHeight w:val="413"/>
        </w:trPr>
        <w:tc>
          <w:tcPr>
            <w:tcW w:w="5037" w:type="dxa"/>
            <w:tcMar/>
          </w:tcPr>
          <w:p w:rsidR="008B5F8E" w:rsidP="00D523D9" w:rsidRDefault="008B5F8E" w14:paraId="41BDD089" w14:textId="77777777">
            <w:pPr>
              <w:pStyle w:val="6Abstract"/>
              <w:rPr>
                <w:rFonts w:cs="Arial"/>
                <w:b/>
                <w:sz w:val="20"/>
                <w:szCs w:val="20"/>
                <w:lang w:val="en-GB"/>
              </w:rPr>
            </w:pPr>
            <w:r>
              <w:rPr>
                <w:rFonts w:cs="Arial"/>
                <w:b/>
                <w:sz w:val="20"/>
                <w:szCs w:val="20"/>
                <w:lang w:val="en-GB"/>
              </w:rPr>
              <w:t xml:space="preserve">When they are in ‘mainstream’. </w:t>
            </w:r>
          </w:p>
          <w:p w:rsidRPr="008B5F8E" w:rsidR="008B5F8E" w:rsidP="00D523D9" w:rsidRDefault="008B5F8E" w14:paraId="0BA64EFC" w14:textId="7D0211FC">
            <w:pPr>
              <w:pStyle w:val="6Abstract"/>
              <w:rPr>
                <w:rFonts w:cs="Arial"/>
                <w:i/>
                <w:sz w:val="20"/>
                <w:szCs w:val="20"/>
                <w:lang w:val="en-GB"/>
              </w:rPr>
            </w:pPr>
            <w:r w:rsidRPr="008B5F8E">
              <w:rPr>
                <w:rFonts w:cs="Arial"/>
                <w:i/>
                <w:sz w:val="20"/>
                <w:szCs w:val="20"/>
                <w:lang w:val="en-GB"/>
              </w:rPr>
              <w:t xml:space="preserve">All children in our Trust attend a mainstream primary school. Some children access resource base provision, but they are still in a mainstream primary school. </w:t>
            </w:r>
          </w:p>
        </w:tc>
        <w:tc>
          <w:tcPr>
            <w:tcW w:w="5574" w:type="dxa"/>
            <w:tcMar/>
          </w:tcPr>
          <w:p w:rsidR="008B5F8E" w:rsidP="00D523D9" w:rsidRDefault="008B5F8E" w14:paraId="0630D38C" w14:textId="3BB8D791">
            <w:pPr>
              <w:pStyle w:val="6Abstract"/>
              <w:rPr>
                <w:rFonts w:cs="Arial"/>
                <w:b/>
                <w:sz w:val="20"/>
                <w:szCs w:val="20"/>
                <w:lang w:val="en-GB"/>
              </w:rPr>
            </w:pPr>
            <w:r>
              <w:rPr>
                <w:rFonts w:cs="Arial"/>
                <w:b/>
                <w:sz w:val="20"/>
                <w:szCs w:val="20"/>
                <w:lang w:val="en-GB"/>
              </w:rPr>
              <w:t>When they access a year group class.</w:t>
            </w:r>
            <w:r>
              <w:rPr>
                <w:rFonts w:cs="Arial"/>
                <w:b/>
                <w:sz w:val="20"/>
                <w:szCs w:val="20"/>
                <w:lang w:val="en-GB"/>
              </w:rPr>
              <w:br/>
            </w:r>
            <w:r>
              <w:rPr>
                <w:rFonts w:cs="Arial"/>
                <w:b/>
                <w:sz w:val="20"/>
                <w:szCs w:val="20"/>
                <w:lang w:val="en-GB"/>
              </w:rPr>
              <w:t xml:space="preserve">Time with their friends from their year group. </w:t>
            </w:r>
          </w:p>
        </w:tc>
      </w:tr>
    </w:tbl>
    <w:p w:rsidRPr="00D523D9" w:rsidR="00D523D9" w:rsidP="00095B7D" w:rsidRDefault="00D523D9" w14:paraId="12795FCE" w14:textId="77777777">
      <w:pPr>
        <w:pStyle w:val="6Abstract"/>
        <w:rPr>
          <w:rFonts w:cs="Arial"/>
          <w:sz w:val="20"/>
          <w:szCs w:val="20"/>
          <w:lang w:val="en-GB"/>
        </w:rPr>
      </w:pPr>
    </w:p>
    <w:p w:rsidRPr="00D523D9" w:rsidR="00962C78" w:rsidP="00962C78" w:rsidRDefault="00962C78" w14:paraId="60E77366" w14:textId="08F0AD89">
      <w:pPr>
        <w:pStyle w:val="Heading1"/>
        <w:rPr>
          <w:color w:val="ED7D31" w:themeColor="accent2"/>
        </w:rPr>
      </w:pPr>
      <w:r w:rsidRPr="00D523D9">
        <w:rPr>
          <w:color w:val="ED7D31" w:themeColor="accent2"/>
        </w:rPr>
        <w:t>3. Legislation and guidance</w:t>
      </w:r>
      <w:bookmarkEnd w:id="12"/>
      <w:bookmarkEnd w:id="13"/>
      <w:r w:rsidRPr="00D523D9">
        <w:rPr>
          <w:color w:val="ED7D31" w:themeColor="accent2"/>
        </w:rPr>
        <w:t xml:space="preserve"> </w:t>
      </w:r>
    </w:p>
    <w:p w:rsidRPr="00D523D9" w:rsidR="00962C78" w:rsidP="00962C78" w:rsidRDefault="00962C78" w14:paraId="2A42EF84" w14:textId="08F2290D">
      <w:pPr>
        <w:rPr>
          <w:rFonts w:cs="Arial"/>
        </w:rPr>
      </w:pPr>
      <w:bookmarkStart w:name="_Hlk189039350" w:id="14"/>
      <w:bookmarkStart w:name="_Toc55899050" w:id="15"/>
      <w:r w:rsidRPr="00D523D9">
        <w:rPr>
          <w:rFonts w:cs="Arial"/>
        </w:rPr>
        <w:t xml:space="preserve">This </w:t>
      </w:r>
      <w:r w:rsidRPr="00D523D9" w:rsidR="00D7537E">
        <w:rPr>
          <w:rFonts w:cs="Arial"/>
        </w:rPr>
        <w:t xml:space="preserve">policy </w:t>
      </w:r>
      <w:r w:rsidRPr="00D523D9">
        <w:rPr>
          <w:rFonts w:cs="Arial"/>
        </w:rPr>
        <w:t xml:space="preserve">is based on the statutory guidance </w:t>
      </w:r>
      <w:hyperlink w:history="1" r:id="rId12">
        <w:r w:rsidRPr="00D523D9">
          <w:rPr>
            <w:rStyle w:val="Hyperlink"/>
            <w:rFonts w:cs="Arial"/>
          </w:rPr>
          <w:t>Special Educational Needs and Disability (</w:t>
        </w:r>
        <w:r w:rsidRPr="00D523D9" w:rsidR="00A82DDC">
          <w:rPr>
            <w:rStyle w:val="Hyperlink"/>
            <w:rFonts w:cs="Arial"/>
          </w:rPr>
          <w:t>SEND</w:t>
        </w:r>
        <w:r w:rsidRPr="00D523D9">
          <w:rPr>
            <w:rStyle w:val="Hyperlink"/>
            <w:rFonts w:cs="Arial"/>
          </w:rPr>
          <w:t>) Code of Practice</w:t>
        </w:r>
      </w:hyperlink>
      <w:r w:rsidRPr="00D523D9">
        <w:rPr>
          <w:rFonts w:cs="Arial"/>
        </w:rPr>
        <w:t xml:space="preserve">, </w:t>
      </w:r>
      <w:hyperlink w:history="1" r:id="rId13">
        <w:r w:rsidRPr="00D523D9">
          <w:rPr>
            <w:rStyle w:val="Hyperlink"/>
            <w:rFonts w:cs="Arial"/>
            <w:lang w:val="en-GB"/>
          </w:rPr>
          <w:t>Keeping Children Safe in Education</w:t>
        </w:r>
      </w:hyperlink>
      <w:r w:rsidRPr="00D523D9">
        <w:rPr>
          <w:rFonts w:cs="Arial"/>
          <w:lang w:val="en-GB"/>
        </w:rPr>
        <w:t xml:space="preserve"> and </w:t>
      </w:r>
      <w:bookmarkStart w:name="_Hlk167190674" w:id="16"/>
      <w:bookmarkStart w:name="_Hlk189131253" w:id="17"/>
      <w:r w:rsidRPr="00D523D9">
        <w:rPr>
          <w:rFonts w:cs="Arial"/>
          <w:color w:val="0072CC"/>
          <w:u w:val="single" w:color="0072CC"/>
          <w:lang w:eastAsia="en-GB"/>
        </w:rPr>
        <w:fldChar w:fldCharType="begin"/>
      </w:r>
      <w:r w:rsidRPr="00D523D9">
        <w:rPr>
          <w:rFonts w:cs="Arial"/>
          <w:color w:val="0072CC"/>
          <w:u w:val="single" w:color="0072CC"/>
          <w:lang w:eastAsia="en-GB"/>
        </w:rPr>
        <w:instrText>HYPERLINK "https://www.gov.uk/government/publications/working-together-to-improve-school-attendance"</w:instrText>
      </w:r>
      <w:r w:rsidRPr="00D523D9">
        <w:rPr>
          <w:rFonts w:cs="Arial"/>
          <w:color w:val="0072CC"/>
          <w:u w:val="single" w:color="0072CC"/>
          <w:lang w:eastAsia="en-GB"/>
        </w:rPr>
      </w:r>
      <w:r w:rsidRPr="00D523D9">
        <w:rPr>
          <w:rFonts w:cs="Arial"/>
          <w:color w:val="0072CC"/>
          <w:u w:val="single" w:color="0072CC"/>
          <w:lang w:eastAsia="en-GB"/>
        </w:rPr>
        <w:fldChar w:fldCharType="separate"/>
      </w:r>
      <w:r w:rsidRPr="00D523D9">
        <w:rPr>
          <w:rStyle w:val="Hyperlink"/>
          <w:rFonts w:cs="Arial"/>
          <w:lang w:eastAsia="en-GB"/>
        </w:rPr>
        <w:t>working together to improve school attendance</w:t>
      </w:r>
      <w:bookmarkEnd w:id="16"/>
      <w:r w:rsidRPr="00D523D9">
        <w:rPr>
          <w:rFonts w:cs="Arial"/>
          <w:color w:val="0072CC"/>
          <w:u w:val="single" w:color="0072CC"/>
          <w:lang w:eastAsia="en-GB"/>
        </w:rPr>
        <w:fldChar w:fldCharType="end"/>
      </w:r>
      <w:bookmarkEnd w:id="17"/>
      <w:r w:rsidRPr="00D523D9">
        <w:rPr>
          <w:rFonts w:cs="Arial"/>
        </w:rPr>
        <w:t>.</w:t>
      </w:r>
    </w:p>
    <w:bookmarkEnd w:id="14"/>
    <w:p w:rsidRPr="00D523D9" w:rsidR="00962C78" w:rsidP="00962C78" w:rsidRDefault="00962C78" w14:paraId="64EB5E29" w14:textId="77777777">
      <w:pPr>
        <w:rPr>
          <w:rFonts w:cs="Arial"/>
        </w:rPr>
      </w:pPr>
      <w:r w:rsidRPr="00D523D9">
        <w:rPr>
          <w:rFonts w:cs="Arial"/>
        </w:rPr>
        <w:t>This policy is also based on the following legislation:</w:t>
      </w:r>
    </w:p>
    <w:p w:rsidRPr="00D523D9" w:rsidR="00962C78" w:rsidP="00962C78" w:rsidRDefault="00962C78" w14:paraId="3488487A" w14:textId="0499BF3D">
      <w:pPr>
        <w:pStyle w:val="4Bulletedcopyblue"/>
        <w:rPr>
          <w:lang w:val="en-GB"/>
        </w:rPr>
      </w:pPr>
      <w:hyperlink w:history="1" r:id="rId14">
        <w:r w:rsidRPr="00D523D9">
          <w:rPr>
            <w:rStyle w:val="Hyperlink"/>
            <w:lang w:val="en-GB"/>
          </w:rPr>
          <w:t>Part 3 of the Children and Families Act 2014</w:t>
        </w:r>
      </w:hyperlink>
      <w:r w:rsidRPr="00D523D9">
        <w:rPr>
          <w:lang w:val="en-GB"/>
        </w:rPr>
        <w:t xml:space="preserve">, which sets out schools’ responsibilities for pupils with </w:t>
      </w:r>
      <w:r w:rsidRPr="00D523D9" w:rsidR="00A82DDC">
        <w:rPr>
          <w:lang w:val="en-GB"/>
        </w:rPr>
        <w:t>SEND</w:t>
      </w:r>
    </w:p>
    <w:p w:rsidRPr="00D523D9" w:rsidR="00962C78" w:rsidP="00962C78" w:rsidRDefault="00962C78" w14:paraId="6B513447" w14:textId="51535E64">
      <w:pPr>
        <w:pStyle w:val="4Bulletedcopyblue"/>
        <w:rPr>
          <w:lang w:val="en-GB"/>
        </w:rPr>
      </w:pPr>
      <w:hyperlink w:history="1" r:id="rId15">
        <w:r w:rsidRPr="00D523D9">
          <w:rPr>
            <w:rStyle w:val="Hyperlink"/>
            <w:lang w:val="en-GB"/>
          </w:rPr>
          <w:t>The Special Educational Needs and Disability Regulations 2014</w:t>
        </w:r>
      </w:hyperlink>
      <w:r w:rsidRPr="00D523D9">
        <w:rPr>
          <w:lang w:val="en-GB"/>
        </w:rPr>
        <w:t xml:space="preserve">, which set out local authorities’ and schools’ responsibilities for education, health and care (EHC) plans, </w:t>
      </w:r>
      <w:r w:rsidRPr="00D523D9" w:rsidR="00A82DDC">
        <w:rPr>
          <w:lang w:val="en-GB"/>
        </w:rPr>
        <w:t>SEND</w:t>
      </w:r>
      <w:r w:rsidRPr="00D523D9">
        <w:rPr>
          <w:lang w:val="en-GB"/>
        </w:rPr>
        <w:t xml:space="preserve"> co-ordinators (</w:t>
      </w:r>
      <w:r w:rsidRPr="00D523D9" w:rsidR="00A82DDC">
        <w:rPr>
          <w:lang w:val="en-GB"/>
        </w:rPr>
        <w:t>SENDCO</w:t>
      </w:r>
      <w:r w:rsidRPr="00D523D9">
        <w:rPr>
          <w:lang w:val="en-GB"/>
        </w:rPr>
        <w:t>s) and the special educational needs (</w:t>
      </w:r>
      <w:r w:rsidRPr="00D523D9" w:rsidR="00A82DDC">
        <w:rPr>
          <w:lang w:val="en-GB"/>
        </w:rPr>
        <w:t>SEND</w:t>
      </w:r>
      <w:r w:rsidRPr="00D523D9">
        <w:rPr>
          <w:lang w:val="en-GB"/>
        </w:rPr>
        <w:t xml:space="preserve">) information report </w:t>
      </w:r>
    </w:p>
    <w:p w:rsidRPr="00D523D9" w:rsidR="00962C78" w:rsidP="00962C78" w:rsidRDefault="00962C78" w14:paraId="254F7E55" w14:textId="77777777">
      <w:pPr>
        <w:pStyle w:val="4Bulletedcopyblue"/>
      </w:pPr>
      <w:r w:rsidRPr="00D523D9">
        <w:t xml:space="preserve">The </w:t>
      </w:r>
      <w:hyperlink w:history="1" r:id="rId16">
        <w:r w:rsidRPr="00D523D9">
          <w:rPr>
            <w:rStyle w:val="Hyperlink"/>
          </w:rPr>
          <w:t>Equality Act 2010</w:t>
        </w:r>
      </w:hyperlink>
      <w:r w:rsidRPr="00D523D9">
        <w:t xml:space="preserve"> (section 20), which sets out schools’ duties to make reasonable adjustments for pupils with disabilities</w:t>
      </w:r>
    </w:p>
    <w:p w:rsidRPr="00D523D9" w:rsidR="00962C78" w:rsidP="00962C78" w:rsidRDefault="00962C78" w14:paraId="75AE4423" w14:textId="77777777">
      <w:pPr>
        <w:pStyle w:val="4Bulletedcopyblue"/>
        <w:rPr>
          <w:lang w:val="en-GB"/>
        </w:rPr>
      </w:pPr>
      <w:r w:rsidRPr="00D523D9">
        <w:rPr>
          <w:lang w:val="en-GB"/>
        </w:rPr>
        <w:t xml:space="preserve">The </w:t>
      </w:r>
      <w:hyperlink w:history="1" r:id="rId17">
        <w:r w:rsidRPr="00D523D9">
          <w:rPr>
            <w:rStyle w:val="Hyperlink"/>
            <w:lang w:val="en-GB"/>
          </w:rPr>
          <w:t>Public Sector Equality Duty</w:t>
        </w:r>
      </w:hyperlink>
      <w:r w:rsidRPr="00D523D9">
        <w:rPr>
          <w:lang w:val="en-GB"/>
        </w:rPr>
        <w:t xml:space="preserve"> (section 149 of the Equality Act 2010), which set out schools’ responsibilities to eliminate discrimination, harassment and victimisation; and advance equality of opportunity and foster good relations between people who share a protected characteristic (which includes those with a disability) and those who don’t share it</w:t>
      </w:r>
    </w:p>
    <w:p w:rsidRPr="00D523D9" w:rsidR="00962C78" w:rsidP="00962C78" w:rsidRDefault="00962C78" w14:paraId="3978FAEF" w14:textId="226985C8">
      <w:pPr>
        <w:pStyle w:val="4Bulletedcopyblue"/>
      </w:pPr>
      <w:r w:rsidRPr="00D523D9">
        <w:t xml:space="preserve">The </w:t>
      </w:r>
      <w:hyperlink w:history="1" r:id="rId18">
        <w:r w:rsidRPr="00D523D9">
          <w:rPr>
            <w:rStyle w:val="Hyperlink"/>
          </w:rPr>
          <w:t>academy trust governance guide</w:t>
        </w:r>
      </w:hyperlink>
      <w:r w:rsidRPr="00D523D9">
        <w:t xml:space="preserve"> which sets out </w:t>
      </w:r>
      <w:r w:rsidRPr="00D523D9" w:rsidR="00D7537E">
        <w:t xml:space="preserve">governance </w:t>
      </w:r>
      <w:r w:rsidRPr="00D523D9">
        <w:t xml:space="preserve">responsibilities for pupils with </w:t>
      </w:r>
      <w:r w:rsidRPr="00D523D9" w:rsidR="00A82DDC">
        <w:t>SEND</w:t>
      </w:r>
    </w:p>
    <w:p w:rsidRPr="00D523D9" w:rsidR="00962C78" w:rsidP="00962C78" w:rsidRDefault="00962C78" w14:paraId="713F855A" w14:textId="77777777">
      <w:pPr>
        <w:pStyle w:val="4Bulletedcopyblue"/>
      </w:pPr>
      <w:r w:rsidRPr="00D523D9">
        <w:t xml:space="preserve">The </w:t>
      </w:r>
      <w:hyperlink w:history="1" r:id="rId19">
        <w:r w:rsidRPr="00D523D9">
          <w:rPr>
            <w:rStyle w:val="Hyperlink"/>
          </w:rPr>
          <w:t>School Admissions Code</w:t>
        </w:r>
      </w:hyperlink>
      <w:r w:rsidRPr="00D523D9">
        <w:t>, which sets out schools’ obligation to admit all pupils whose education, health and care (EHC) plan names the school, and their duty not to disadvantage unfairly children with a disability or with special education needs</w:t>
      </w:r>
    </w:p>
    <w:p w:rsidRPr="00D523D9" w:rsidR="00962C78" w:rsidP="00962C78" w:rsidRDefault="00962C78" w14:paraId="2CEBC86E" w14:textId="46E2B1FE">
      <w:pPr>
        <w:pStyle w:val="1bodycopy10pt"/>
        <w:rPr>
          <w:rFonts w:cs="Arial"/>
          <w:lang w:val="en-GB"/>
        </w:rPr>
      </w:pPr>
      <w:r w:rsidRPr="00D523D9">
        <w:rPr>
          <w:rFonts w:cs="Arial"/>
          <w:lang w:val="en-GB"/>
        </w:rPr>
        <w:t>This policy also complies with our funding agreement and articles of association.</w:t>
      </w:r>
      <w:r w:rsidRPr="00D523D9" w:rsidR="0003023C">
        <w:rPr>
          <w:rFonts w:cs="Arial"/>
          <w:lang w:val="en-GB"/>
        </w:rPr>
        <w:br/>
      </w:r>
    </w:p>
    <w:p w:rsidRPr="00D523D9" w:rsidR="00962C78" w:rsidP="00962C78" w:rsidRDefault="00962C78" w14:paraId="6C74EBD1" w14:textId="77777777">
      <w:pPr>
        <w:pStyle w:val="Heading1"/>
        <w:rPr>
          <w:color w:val="ED7D31" w:themeColor="accent2"/>
        </w:rPr>
      </w:pPr>
      <w:bookmarkStart w:name="_Toc189131288" w:id="18"/>
      <w:r w:rsidRPr="00D523D9">
        <w:rPr>
          <w:color w:val="ED7D31" w:themeColor="accent2"/>
        </w:rPr>
        <w:t>4. Inclusion and equal opportunities</w:t>
      </w:r>
      <w:bookmarkEnd w:id="18"/>
    </w:p>
    <w:p w:rsidRPr="00D523D9" w:rsidR="00962C78" w:rsidP="00962C78" w:rsidRDefault="00496311" w14:paraId="5C87922E" w14:textId="34EBFB3C">
      <w:pPr>
        <w:pStyle w:val="1bodycopy10pt"/>
        <w:rPr>
          <w:rFonts w:cs="Arial"/>
          <w:lang w:val="en-GB"/>
        </w:rPr>
      </w:pPr>
      <w:r w:rsidRPr="00D523D9">
        <w:rPr>
          <w:rFonts w:cs="Arial"/>
          <w:lang w:val="en-GB"/>
        </w:rPr>
        <w:t xml:space="preserve">As a Trust which strives to be an ‘inclusive Trust’, we aim to </w:t>
      </w:r>
      <w:r w:rsidRPr="00D523D9" w:rsidR="00962C78">
        <w:rPr>
          <w:rFonts w:cs="Arial"/>
          <w:lang w:val="en-GB"/>
        </w:rPr>
        <w:t xml:space="preserve">create an inclusive teaching environment that offers all pupils, no matter their needs and abilities, a broad, balanced and challenging curriculum. We are committed to offering all pupils the chance to thrive and fulfil their aspirations. </w:t>
      </w:r>
    </w:p>
    <w:p w:rsidRPr="00D523D9" w:rsidR="00962C78" w:rsidP="00962C78" w:rsidRDefault="00962C78" w14:paraId="57FFE638" w14:textId="790D5186">
      <w:pPr>
        <w:pStyle w:val="1bodycopy10pt"/>
        <w:rPr>
          <w:rFonts w:cs="Arial"/>
          <w:lang w:val="en-GB"/>
        </w:rPr>
      </w:pPr>
      <w:r w:rsidRPr="00D523D9">
        <w:rPr>
          <w:rFonts w:cs="Arial"/>
          <w:lang w:val="en-GB"/>
        </w:rPr>
        <w:t xml:space="preserve">We will achieve this by making reasonable adjustments to teaching, the curriculum and the school environment to make sure that pupils with </w:t>
      </w:r>
      <w:r w:rsidRPr="00D523D9" w:rsidR="00A82DDC">
        <w:rPr>
          <w:rFonts w:cs="Arial"/>
          <w:lang w:val="en-GB"/>
        </w:rPr>
        <w:t>SEND</w:t>
      </w:r>
      <w:r w:rsidRPr="00D523D9">
        <w:rPr>
          <w:rFonts w:cs="Arial"/>
          <w:lang w:val="en-GB"/>
        </w:rPr>
        <w:t xml:space="preserve"> are included in all aspects of school life.</w:t>
      </w:r>
      <w:r w:rsidRPr="00D523D9" w:rsidR="00D82A95">
        <w:rPr>
          <w:rFonts w:cs="Arial"/>
          <w:lang w:val="en-GB"/>
        </w:rPr>
        <w:t xml:space="preserve"> </w:t>
      </w:r>
      <w:r w:rsidRPr="00D523D9" w:rsidR="00496311">
        <w:rPr>
          <w:rFonts w:cs="Arial"/>
          <w:lang w:val="en-GB"/>
        </w:rPr>
        <w:t>As such, our Trust has a dedicated Trust-level Equalities Policy and each school within our Trust have both school level equality objectives and accessibility plans which are reviewed annually by the Local Governing Bodies.</w:t>
      </w:r>
      <w:r w:rsidRPr="00D523D9" w:rsidR="0003023C">
        <w:rPr>
          <w:rFonts w:cs="Arial"/>
          <w:lang w:val="en-GB"/>
        </w:rPr>
        <w:br/>
      </w:r>
    </w:p>
    <w:p w:rsidRPr="00D523D9" w:rsidR="00962C78" w:rsidP="00962C78" w:rsidRDefault="00962C78" w14:paraId="0F2FE7AF" w14:textId="77777777">
      <w:pPr>
        <w:pStyle w:val="Heading1"/>
        <w:rPr>
          <w:color w:val="ED7D31" w:themeColor="accent2"/>
        </w:rPr>
      </w:pPr>
      <w:bookmarkStart w:name="_Toc189131289" w:id="19"/>
      <w:r w:rsidRPr="00D523D9">
        <w:rPr>
          <w:color w:val="ED7D31" w:themeColor="accent2"/>
        </w:rPr>
        <w:t>5. Definitions</w:t>
      </w:r>
      <w:bookmarkEnd w:id="15"/>
      <w:bookmarkEnd w:id="19"/>
      <w:r w:rsidRPr="00D523D9">
        <w:rPr>
          <w:color w:val="ED7D31" w:themeColor="accent2"/>
        </w:rPr>
        <w:t xml:space="preserve"> </w:t>
      </w:r>
    </w:p>
    <w:p w:rsidRPr="00D523D9" w:rsidR="00962C78" w:rsidP="00962C78" w:rsidRDefault="00962C78" w14:paraId="3BD7E949" w14:textId="77777777">
      <w:pPr>
        <w:pStyle w:val="Subhead2"/>
        <w:rPr>
          <w:rFonts w:cs="Arial"/>
          <w:lang w:val="en-GB"/>
        </w:rPr>
      </w:pPr>
      <w:r w:rsidRPr="00D523D9">
        <w:rPr>
          <w:rFonts w:cs="Arial"/>
          <w:lang w:val="en-GB"/>
        </w:rPr>
        <w:t xml:space="preserve">5.1 Special educational needs </w:t>
      </w:r>
    </w:p>
    <w:p w:rsidRPr="00D523D9" w:rsidR="00962C78" w:rsidP="00962C78" w:rsidRDefault="00962C78" w14:paraId="651D5EA6" w14:textId="19AC80A5">
      <w:pPr>
        <w:pStyle w:val="1bodycopy10pt"/>
        <w:rPr>
          <w:rFonts w:cs="Arial"/>
          <w:lang w:val="en-GB"/>
        </w:rPr>
      </w:pPr>
      <w:r w:rsidRPr="00D523D9">
        <w:rPr>
          <w:rFonts w:cs="Arial"/>
          <w:lang w:val="en-GB"/>
        </w:rPr>
        <w:t xml:space="preserve">A pupil has </w:t>
      </w:r>
      <w:r w:rsidRPr="00D523D9" w:rsidR="00A82DDC">
        <w:rPr>
          <w:rFonts w:cs="Arial"/>
          <w:lang w:val="en-GB"/>
        </w:rPr>
        <w:t>SEND</w:t>
      </w:r>
      <w:r w:rsidRPr="00D523D9">
        <w:rPr>
          <w:rFonts w:cs="Arial"/>
          <w:lang w:val="en-GB"/>
        </w:rPr>
        <w:t xml:space="preserve"> if they have a learning difficulty or disability that calls for special educational provision to be made for them. </w:t>
      </w:r>
    </w:p>
    <w:p w:rsidRPr="00D523D9" w:rsidR="00962C78" w:rsidP="00962C78" w:rsidRDefault="00962C78" w14:paraId="32C4EAEF" w14:textId="77777777">
      <w:pPr>
        <w:pStyle w:val="1bodycopy10pt"/>
        <w:rPr>
          <w:rFonts w:cs="Arial"/>
          <w:lang w:val="en-GB"/>
        </w:rPr>
      </w:pPr>
      <w:r w:rsidRPr="00D523D9">
        <w:rPr>
          <w:rFonts w:cs="Arial"/>
          <w:lang w:val="en-GB"/>
        </w:rPr>
        <w:t xml:space="preserve">They have a </w:t>
      </w:r>
      <w:r w:rsidRPr="00D523D9">
        <w:rPr>
          <w:rFonts w:cs="Arial"/>
          <w:b/>
          <w:bCs/>
          <w:lang w:val="en-GB"/>
        </w:rPr>
        <w:t xml:space="preserve">learning difficulty or disability </w:t>
      </w:r>
      <w:r w:rsidRPr="00D523D9">
        <w:rPr>
          <w:rFonts w:cs="Arial"/>
          <w:lang w:val="en-GB"/>
        </w:rPr>
        <w:t xml:space="preserve">if they have: </w:t>
      </w:r>
    </w:p>
    <w:p w:rsidRPr="00D523D9" w:rsidR="00962C78" w:rsidP="00962C78" w:rsidRDefault="00962C78" w14:paraId="4775AA7D" w14:textId="77777777">
      <w:pPr>
        <w:pStyle w:val="4Bulletedcopyblue"/>
        <w:rPr>
          <w:lang w:val="en-GB"/>
        </w:rPr>
      </w:pPr>
      <w:r w:rsidRPr="00D523D9">
        <w:rPr>
          <w:lang w:val="en-GB"/>
        </w:rPr>
        <w:t xml:space="preserve">A significantly greater difficulty in learning than most others of the same age, or </w:t>
      </w:r>
    </w:p>
    <w:p w:rsidRPr="00D523D9" w:rsidR="00962C78" w:rsidP="00962C78" w:rsidRDefault="00962C78" w14:paraId="081A6B2F" w14:textId="77777777">
      <w:pPr>
        <w:pStyle w:val="4Bulletedcopyblue"/>
        <w:rPr>
          <w:lang w:val="en-GB"/>
        </w:rPr>
      </w:pPr>
      <w:r w:rsidRPr="00D523D9">
        <w:rPr>
          <w:lang w:val="en-GB"/>
        </w:rPr>
        <w:t xml:space="preserve">A disability which prevents or hinders them from making use of facilities of a kind generally provided for others of the same age in mainstream schools </w:t>
      </w:r>
    </w:p>
    <w:p w:rsidRPr="00D523D9" w:rsidR="00962C78" w:rsidP="00962C78" w:rsidRDefault="00962C78" w14:paraId="788EA185" w14:textId="7EC98404">
      <w:pPr>
        <w:pStyle w:val="1bodycopy10pt"/>
        <w:rPr>
          <w:rFonts w:cs="Arial"/>
          <w:lang w:val="en-GB"/>
        </w:rPr>
      </w:pPr>
      <w:r w:rsidRPr="00D523D9">
        <w:rPr>
          <w:rFonts w:cs="Arial"/>
          <w:b/>
          <w:bCs/>
          <w:lang w:val="en-GB"/>
        </w:rPr>
        <w:t>Special educational provision</w:t>
      </w:r>
      <w:r w:rsidRPr="00D523D9" w:rsidR="00496311">
        <w:rPr>
          <w:rFonts w:cs="Arial"/>
          <w:lang w:val="en-GB"/>
        </w:rPr>
        <w:t xml:space="preserve"> is educational</w:t>
      </w:r>
      <w:r w:rsidRPr="00D523D9">
        <w:rPr>
          <w:rFonts w:cs="Arial"/>
          <w:lang w:val="en-GB"/>
        </w:rPr>
        <w:t xml:space="preserve"> provision that is additional to, or different from, that made generally for other children or young people of the same age by mainstream schools.</w:t>
      </w:r>
    </w:p>
    <w:p w:rsidRPr="00D523D9" w:rsidR="00962C78" w:rsidP="00962C78" w:rsidRDefault="00962C78" w14:paraId="12D7550B" w14:textId="77777777">
      <w:pPr>
        <w:pStyle w:val="Subhead2"/>
        <w:rPr>
          <w:rFonts w:cs="Arial"/>
          <w:lang w:val="en-GB"/>
        </w:rPr>
      </w:pPr>
      <w:r w:rsidRPr="00D523D9">
        <w:rPr>
          <w:rFonts w:cs="Arial"/>
          <w:lang w:val="en-GB"/>
        </w:rPr>
        <w:t>5.2 Disability</w:t>
      </w:r>
    </w:p>
    <w:p w:rsidRPr="00D523D9" w:rsidR="00962C78" w:rsidP="00962C78" w:rsidRDefault="00962C78" w14:paraId="69E645DC" w14:textId="77777777">
      <w:pPr>
        <w:pStyle w:val="1bodycopy10pt"/>
        <w:rPr>
          <w:rFonts w:cs="Arial"/>
          <w:lang w:val="en-GB"/>
        </w:rPr>
      </w:pPr>
      <w:r w:rsidRPr="00D523D9">
        <w:rPr>
          <w:rFonts w:cs="Arial"/>
          <w:lang w:val="en-GB"/>
        </w:rPr>
        <w:t xml:space="preserve">Pupils are considered to have a </w:t>
      </w:r>
      <w:r w:rsidRPr="00D523D9">
        <w:rPr>
          <w:rFonts w:cs="Arial"/>
          <w:b/>
          <w:bCs/>
          <w:lang w:val="en-GB"/>
        </w:rPr>
        <w:t>disability</w:t>
      </w:r>
      <w:r w:rsidRPr="00D523D9">
        <w:rPr>
          <w:rFonts w:cs="Arial"/>
          <w:lang w:val="en-GB"/>
        </w:rPr>
        <w:t xml:space="preserve"> if they have a physical or mental impairment that has a substantial and long-term negative effect on their ability to do normal daily activities.</w:t>
      </w:r>
    </w:p>
    <w:p w:rsidRPr="00D523D9" w:rsidR="00962C78" w:rsidP="00962C78" w:rsidRDefault="00962C78" w14:paraId="4212F1F9" w14:textId="77777777">
      <w:pPr>
        <w:pStyle w:val="1bodycopy10pt"/>
        <w:rPr>
          <w:rFonts w:cs="Arial"/>
        </w:rPr>
      </w:pPr>
      <w:r w:rsidRPr="00D523D9">
        <w:rPr>
          <w:rFonts w:cs="Arial"/>
          <w:lang w:val="en-GB"/>
        </w:rPr>
        <w:t xml:space="preserve">All schools in our trust will make reasonable adjustments for pupils with disabilities, </w:t>
      </w:r>
      <w:r w:rsidRPr="00D523D9">
        <w:rPr>
          <w:rFonts w:cs="Arial"/>
        </w:rPr>
        <w:t>so that they are not at a substantial disadvantage compared with their peers.</w:t>
      </w:r>
    </w:p>
    <w:p w:rsidRPr="00D523D9" w:rsidR="00962C78" w:rsidP="00962C78" w:rsidRDefault="00962C78" w14:paraId="6BD9AA42" w14:textId="77777777">
      <w:pPr>
        <w:pStyle w:val="Subhead2"/>
        <w:rPr>
          <w:rFonts w:cs="Arial"/>
          <w:lang w:val="en-GB"/>
        </w:rPr>
      </w:pPr>
      <w:r w:rsidRPr="00D523D9">
        <w:rPr>
          <w:rFonts w:cs="Arial"/>
          <w:lang w:val="en-GB"/>
        </w:rPr>
        <w:t>5.3 The 4 areas of need</w:t>
      </w:r>
    </w:p>
    <w:p w:rsidRPr="00D523D9" w:rsidR="00962C78" w:rsidP="00962C78" w:rsidRDefault="00962C78" w14:paraId="186586C9" w14:textId="1CFF6248">
      <w:pPr>
        <w:pStyle w:val="1bodycopy10pt"/>
        <w:rPr>
          <w:rFonts w:cs="Arial"/>
          <w:lang w:val="en-GB"/>
        </w:rPr>
      </w:pPr>
      <w:r w:rsidRPr="00D523D9">
        <w:rPr>
          <w:rFonts w:cs="Arial"/>
          <w:lang w:val="en-GB"/>
        </w:rPr>
        <w:t xml:space="preserve">The needs of pupils with </w:t>
      </w:r>
      <w:r w:rsidRPr="00D523D9" w:rsidR="00A82DDC">
        <w:rPr>
          <w:rFonts w:cs="Arial"/>
          <w:lang w:val="en-GB"/>
        </w:rPr>
        <w:t>SEND</w:t>
      </w:r>
      <w:r w:rsidRPr="00D523D9">
        <w:rPr>
          <w:rFonts w:cs="Arial"/>
          <w:lang w:val="en-GB"/>
        </w:rPr>
        <w:t xml:space="preserve"> are grouped into 4 </w:t>
      </w:r>
      <w:r w:rsidRPr="00D523D9" w:rsidR="002814CF">
        <w:rPr>
          <w:rFonts w:cs="Arial"/>
          <w:lang w:val="en-GB"/>
        </w:rPr>
        <w:t>‘</w:t>
      </w:r>
      <w:r w:rsidRPr="00D523D9">
        <w:rPr>
          <w:rFonts w:cs="Arial"/>
          <w:lang w:val="en-GB"/>
        </w:rPr>
        <w:t>broad areas</w:t>
      </w:r>
      <w:r w:rsidRPr="00D523D9" w:rsidR="002814CF">
        <w:rPr>
          <w:rFonts w:cs="Arial"/>
          <w:lang w:val="en-GB"/>
        </w:rPr>
        <w:t xml:space="preserve">’ within the </w:t>
      </w:r>
      <w:r w:rsidRPr="00D523D9" w:rsidR="00A82DDC">
        <w:rPr>
          <w:rFonts w:cs="Arial"/>
          <w:lang w:val="en-GB"/>
        </w:rPr>
        <w:t>SEND</w:t>
      </w:r>
      <w:r w:rsidRPr="00D523D9" w:rsidR="002814CF">
        <w:rPr>
          <w:rFonts w:cs="Arial"/>
          <w:lang w:val="en-GB"/>
        </w:rPr>
        <w:t xml:space="preserve"> Code of Practice, with each broad areas, there are several ‘Primary Needs’ which can be applied</w:t>
      </w:r>
      <w:r w:rsidRPr="00D523D9">
        <w:rPr>
          <w:rFonts w:cs="Arial"/>
          <w:lang w:val="en-GB"/>
        </w:rPr>
        <w:t xml:space="preserve">. Pupils can have needs that cut across more than 1 area, and their needs may change over time. </w:t>
      </w:r>
      <w:r w:rsidRPr="00D523D9" w:rsidR="00095B7D">
        <w:rPr>
          <w:rFonts w:cs="Arial"/>
          <w:lang w:val="en-GB"/>
        </w:rPr>
        <w:t xml:space="preserve">School’s </w:t>
      </w:r>
      <w:r w:rsidRPr="00D523D9" w:rsidR="00A82DDC">
        <w:rPr>
          <w:rFonts w:cs="Arial"/>
          <w:lang w:val="en-GB"/>
        </w:rPr>
        <w:t>SEND</w:t>
      </w:r>
      <w:r w:rsidRPr="00D523D9" w:rsidR="00095B7D">
        <w:rPr>
          <w:rFonts w:cs="Arial"/>
          <w:lang w:val="en-GB"/>
        </w:rPr>
        <w:t xml:space="preserve"> registers will identify pupils’ primary need – and any identified secondary need in relation to the agreed categories below</w:t>
      </w:r>
      <w:r w:rsidRPr="00D523D9" w:rsidR="007702AE">
        <w:rPr>
          <w:rFonts w:cs="Arial"/>
          <w:lang w:val="en-GB"/>
        </w:rPr>
        <w:t>. For pupils whose needs do not fit within the prescribed categories, schools can also identify children as ‘</w:t>
      </w:r>
      <w:r w:rsidRPr="00D523D9" w:rsidR="00A82DDC">
        <w:rPr>
          <w:rFonts w:cs="Arial"/>
          <w:lang w:val="en-GB"/>
        </w:rPr>
        <w:t>SEND</w:t>
      </w:r>
      <w:r w:rsidRPr="00D523D9" w:rsidR="007702AE">
        <w:rPr>
          <w:rFonts w:cs="Arial"/>
          <w:lang w:val="en-GB"/>
        </w:rPr>
        <w:t xml:space="preserve"> support but no specialist assessment of type or need (NSA)’, or ‘other difficulty/disorder (OTH)’.  </w:t>
      </w:r>
    </w:p>
    <w:p w:rsidRPr="00D523D9" w:rsidR="00962C78" w:rsidP="00962C78" w:rsidRDefault="00496311" w14:paraId="09F09A93" w14:textId="13A773EF">
      <w:pPr>
        <w:pStyle w:val="1bodycopy10pt"/>
        <w:rPr>
          <w:rFonts w:cs="Arial"/>
          <w:lang w:val="en-GB"/>
        </w:rPr>
      </w:pPr>
      <w:r w:rsidRPr="00D523D9">
        <w:rPr>
          <w:rFonts w:cs="Arial"/>
        </w:rPr>
        <w:t xml:space="preserve">Support will be provided and Interventions </w:t>
      </w:r>
      <w:r w:rsidRPr="00D523D9" w:rsidR="00962C78">
        <w:rPr>
          <w:rFonts w:cs="Arial"/>
        </w:rPr>
        <w:t xml:space="preserve">selected that are appropriate for the pupil’s particular area(s) of need, at the relevant time.  </w:t>
      </w:r>
    </w:p>
    <w:tbl>
      <w:tblPr>
        <w:tblW w:w="10382"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ayout w:type="fixed"/>
        <w:tblCellMar>
          <w:top w:w="57" w:type="dxa"/>
          <w:bottom w:w="57" w:type="dxa"/>
        </w:tblCellMar>
        <w:tblLook w:val="04A0" w:firstRow="1" w:lastRow="0" w:firstColumn="1" w:lastColumn="0" w:noHBand="0" w:noVBand="1"/>
      </w:tblPr>
      <w:tblGrid>
        <w:gridCol w:w="1843"/>
        <w:gridCol w:w="2410"/>
        <w:gridCol w:w="6129"/>
      </w:tblGrid>
      <w:tr w:rsidRPr="00D523D9" w:rsidR="002814CF" w:rsidTr="002814CF" w14:paraId="3B67F3BD" w14:textId="77777777">
        <w:trPr>
          <w:tblHeader/>
        </w:trPr>
        <w:tc>
          <w:tcPr>
            <w:tcW w:w="1843" w:type="dxa"/>
            <w:tcBorders>
              <w:top w:val="nil"/>
              <w:left w:val="nil"/>
              <w:bottom w:val="nil"/>
              <w:right w:val="single" w:color="F8F8F8" w:sz="8" w:space="0"/>
              <w:tl2br w:val="nil"/>
              <w:tr2bl w:val="nil"/>
            </w:tcBorders>
            <w:shd w:val="clear" w:color="auto" w:fill="12263F"/>
            <w:tcMar>
              <w:top w:w="113" w:type="dxa"/>
              <w:bottom w:w="113" w:type="dxa"/>
            </w:tcMar>
          </w:tcPr>
          <w:p w:rsidRPr="00D523D9" w:rsidR="002814CF" w:rsidP="00962C78" w:rsidRDefault="002814CF" w14:paraId="6E66ACCD" w14:textId="15C6BFC1">
            <w:pPr>
              <w:pStyle w:val="1bodycopy10pt"/>
              <w:suppressAutoHyphens/>
              <w:rPr>
                <w:rFonts w:cs="Arial"/>
                <w:caps/>
                <w:color w:val="F8F8F8"/>
                <w:lang w:val="en-GB"/>
              </w:rPr>
            </w:pPr>
            <w:r w:rsidRPr="00D523D9">
              <w:rPr>
                <w:rFonts w:cs="Arial"/>
                <w:caps/>
                <w:color w:val="F8F8F8"/>
                <w:lang w:val="en-GB"/>
              </w:rPr>
              <w:t>Broad area of need</w:t>
            </w:r>
          </w:p>
          <w:p w:rsidRPr="00D523D9" w:rsidR="002814CF" w:rsidP="00962C78" w:rsidRDefault="002814CF" w14:paraId="74002589" w14:textId="77777777">
            <w:pPr>
              <w:pStyle w:val="1bodycopy10pt"/>
              <w:suppressAutoHyphens/>
              <w:rPr>
                <w:rFonts w:cs="Arial"/>
                <w:caps/>
                <w:color w:val="F8F8F8"/>
                <w:lang w:val="en-GB"/>
              </w:rPr>
            </w:pPr>
          </w:p>
        </w:tc>
        <w:tc>
          <w:tcPr>
            <w:tcW w:w="2410" w:type="dxa"/>
            <w:tcBorders>
              <w:top w:val="nil"/>
              <w:left w:val="single" w:color="F8F8F8" w:sz="8" w:space="0"/>
              <w:bottom w:val="nil"/>
              <w:right w:val="single" w:color="F8F8F8" w:sz="8" w:space="0"/>
              <w:tl2br w:val="nil"/>
              <w:tr2bl w:val="nil"/>
            </w:tcBorders>
            <w:shd w:val="clear" w:color="auto" w:fill="12263F"/>
          </w:tcPr>
          <w:p w:rsidRPr="00D523D9" w:rsidR="002814CF" w:rsidP="00962C78" w:rsidRDefault="002814CF" w14:paraId="5891B3C3" w14:textId="6ACE9094">
            <w:pPr>
              <w:pStyle w:val="1bodycopy10pt"/>
              <w:suppressAutoHyphens/>
              <w:rPr>
                <w:rFonts w:cs="Arial"/>
                <w:caps/>
                <w:color w:val="F8F8F8"/>
                <w:lang w:val="en-GB"/>
              </w:rPr>
            </w:pPr>
            <w:r w:rsidRPr="00D523D9">
              <w:rPr>
                <w:rFonts w:cs="Arial"/>
                <w:caps/>
                <w:color w:val="F8F8F8"/>
                <w:lang w:val="en-GB"/>
              </w:rPr>
              <w:t xml:space="preserve">related prime areas of need </w:t>
            </w:r>
          </w:p>
        </w:tc>
        <w:tc>
          <w:tcPr>
            <w:tcW w:w="6129" w:type="dxa"/>
            <w:tcBorders>
              <w:top w:val="nil"/>
              <w:left w:val="single" w:color="F8F8F8" w:sz="8" w:space="0"/>
              <w:bottom w:val="nil"/>
              <w:right w:val="nil"/>
              <w:tl2br w:val="nil"/>
              <w:tr2bl w:val="nil"/>
            </w:tcBorders>
            <w:shd w:val="clear" w:color="auto" w:fill="12263F"/>
            <w:tcMar>
              <w:top w:w="113" w:type="dxa"/>
              <w:bottom w:w="113" w:type="dxa"/>
            </w:tcMar>
          </w:tcPr>
          <w:p w:rsidRPr="00D523D9" w:rsidR="002814CF" w:rsidP="00962C78" w:rsidRDefault="002814CF" w14:paraId="44ACFCB8" w14:textId="7339BB26">
            <w:pPr>
              <w:pStyle w:val="1bodycopy10pt"/>
              <w:suppressAutoHyphens/>
              <w:rPr>
                <w:rFonts w:cs="Arial"/>
                <w:caps/>
                <w:color w:val="F8F8F8"/>
                <w:lang w:val="en-GB"/>
              </w:rPr>
            </w:pPr>
            <w:r w:rsidRPr="00D523D9">
              <w:rPr>
                <w:rFonts w:cs="Arial"/>
                <w:caps/>
                <w:color w:val="F8F8F8"/>
                <w:lang w:val="en-GB"/>
              </w:rPr>
              <w:t xml:space="preserve">description </w:t>
            </w:r>
          </w:p>
        </w:tc>
      </w:tr>
      <w:tr w:rsidRPr="00D523D9" w:rsidR="002814CF" w:rsidTr="002814CF" w14:paraId="152D3838" w14:textId="77777777">
        <w:trPr>
          <w:cantSplit/>
        </w:trPr>
        <w:tc>
          <w:tcPr>
            <w:tcW w:w="1843" w:type="dxa"/>
            <w:tcMar>
              <w:top w:w="113" w:type="dxa"/>
              <w:bottom w:w="113" w:type="dxa"/>
            </w:tcMar>
          </w:tcPr>
          <w:p w:rsidRPr="00D523D9" w:rsidR="002814CF" w:rsidP="00962C78" w:rsidRDefault="002814CF" w14:paraId="1DFE6BC9" w14:textId="77777777">
            <w:pPr>
              <w:pStyle w:val="1bodycopy10pt"/>
              <w:rPr>
                <w:rFonts w:cs="Arial"/>
                <w:lang w:val="en-GB"/>
              </w:rPr>
            </w:pPr>
            <w:r w:rsidRPr="00D523D9">
              <w:rPr>
                <w:rFonts w:cs="Arial"/>
                <w:lang w:val="en-GB"/>
              </w:rPr>
              <w:t xml:space="preserve">Communication and interaction </w:t>
            </w:r>
          </w:p>
        </w:tc>
        <w:tc>
          <w:tcPr>
            <w:tcW w:w="2410" w:type="dxa"/>
          </w:tcPr>
          <w:p w:rsidRPr="00D523D9" w:rsidR="007702AE" w:rsidP="00962C78" w:rsidRDefault="007702AE" w14:paraId="27A19E55" w14:textId="77777777">
            <w:pPr>
              <w:pStyle w:val="1bodycopy10pt"/>
              <w:rPr>
                <w:rFonts w:cs="Arial"/>
              </w:rPr>
            </w:pPr>
            <w:r w:rsidRPr="00D523D9">
              <w:rPr>
                <w:rFonts w:cs="Arial"/>
              </w:rPr>
              <w:t>Speech, Language and Communication Needs (SLCN)</w:t>
            </w:r>
          </w:p>
          <w:p w:rsidRPr="00D523D9" w:rsidR="002814CF" w:rsidP="00962C78" w:rsidRDefault="007702AE" w14:paraId="00AA832A" w14:textId="3FDEE315">
            <w:pPr>
              <w:pStyle w:val="1bodycopy10pt"/>
              <w:rPr>
                <w:rFonts w:cs="Arial"/>
              </w:rPr>
            </w:pPr>
            <w:r w:rsidRPr="00D523D9">
              <w:rPr>
                <w:rFonts w:cs="Arial"/>
              </w:rPr>
              <w:t xml:space="preserve">Autistic Spectrum Disorder (ASD) </w:t>
            </w:r>
          </w:p>
        </w:tc>
        <w:tc>
          <w:tcPr>
            <w:tcW w:w="6129" w:type="dxa"/>
            <w:tcMar>
              <w:top w:w="113" w:type="dxa"/>
              <w:bottom w:w="113" w:type="dxa"/>
            </w:tcMar>
          </w:tcPr>
          <w:p w:rsidRPr="00D523D9" w:rsidR="002814CF" w:rsidP="00962C78" w:rsidRDefault="002814CF" w14:paraId="4479B47E" w14:textId="7775E3A1">
            <w:pPr>
              <w:pStyle w:val="1bodycopy10pt"/>
              <w:rPr>
                <w:rFonts w:cs="Arial"/>
              </w:rPr>
            </w:pPr>
            <w:r w:rsidRPr="00D523D9">
              <w:rPr>
                <w:rFonts w:cs="Arial"/>
              </w:rPr>
              <w:t>Pupils with needs in this area have difficulty communicating with others. They may have difficulty understanding what is being said to them, have trouble expressing themselves, or not understand or use the social rules of communication.</w:t>
            </w:r>
          </w:p>
          <w:p w:rsidRPr="00D523D9" w:rsidR="002814CF" w:rsidP="00962C78" w:rsidRDefault="002814CF" w14:paraId="0C0E21A4" w14:textId="77777777">
            <w:pPr>
              <w:pStyle w:val="1bodycopy10pt"/>
              <w:rPr>
                <w:rFonts w:cs="Arial"/>
                <w:lang w:val="en-GB"/>
              </w:rPr>
            </w:pPr>
            <w:r w:rsidRPr="00D523D9">
              <w:rPr>
                <w:rFonts w:cs="Arial"/>
              </w:rPr>
              <w:t>Pupils who are on the autism spectrum often have needs that fall in this category.</w:t>
            </w:r>
          </w:p>
        </w:tc>
      </w:tr>
      <w:tr w:rsidRPr="00D523D9" w:rsidR="002814CF" w:rsidTr="002814CF" w14:paraId="747E88F3" w14:textId="77777777">
        <w:trPr>
          <w:cantSplit/>
        </w:trPr>
        <w:tc>
          <w:tcPr>
            <w:tcW w:w="1843" w:type="dxa"/>
            <w:tcMar>
              <w:top w:w="113" w:type="dxa"/>
              <w:bottom w:w="113" w:type="dxa"/>
            </w:tcMar>
          </w:tcPr>
          <w:p w:rsidRPr="00D523D9" w:rsidR="002814CF" w:rsidP="00962C78" w:rsidRDefault="002814CF" w14:paraId="02D27332" w14:textId="77777777">
            <w:pPr>
              <w:pStyle w:val="1bodycopy10pt"/>
              <w:rPr>
                <w:rFonts w:cs="Arial"/>
                <w:lang w:val="en-GB"/>
              </w:rPr>
            </w:pPr>
            <w:r w:rsidRPr="00D523D9">
              <w:rPr>
                <w:rFonts w:cs="Arial"/>
                <w:lang w:val="en-GB"/>
              </w:rPr>
              <w:t xml:space="preserve">Cognition and learning </w:t>
            </w:r>
          </w:p>
        </w:tc>
        <w:tc>
          <w:tcPr>
            <w:tcW w:w="2410" w:type="dxa"/>
          </w:tcPr>
          <w:p w:rsidRPr="00D523D9" w:rsidR="002814CF" w:rsidP="00962C78" w:rsidRDefault="002814CF" w14:paraId="5CFB767E" w14:textId="647DD183">
            <w:pPr>
              <w:pStyle w:val="1bodycopy10pt"/>
              <w:rPr>
                <w:rFonts w:cs="Arial"/>
              </w:rPr>
            </w:pPr>
            <w:r w:rsidRPr="00D523D9">
              <w:rPr>
                <w:rFonts w:cs="Arial"/>
              </w:rPr>
              <w:t>Specific Learning Difficulty (SPLD)</w:t>
            </w:r>
          </w:p>
          <w:p w:rsidRPr="00D523D9" w:rsidR="002814CF" w:rsidP="00962C78" w:rsidRDefault="002814CF" w14:paraId="21A031B9" w14:textId="77777777">
            <w:pPr>
              <w:pStyle w:val="1bodycopy10pt"/>
              <w:rPr>
                <w:rFonts w:cs="Arial"/>
              </w:rPr>
            </w:pPr>
            <w:r w:rsidRPr="00D523D9">
              <w:rPr>
                <w:rFonts w:cs="Arial"/>
              </w:rPr>
              <w:t>Moderate Learning Difficulty (MLD)</w:t>
            </w:r>
          </w:p>
          <w:p w:rsidRPr="00D523D9" w:rsidR="002814CF" w:rsidP="00962C78" w:rsidRDefault="002814CF" w14:paraId="46A10909" w14:textId="77777777">
            <w:pPr>
              <w:pStyle w:val="1bodycopy10pt"/>
              <w:rPr>
                <w:rFonts w:cs="Arial"/>
              </w:rPr>
            </w:pPr>
            <w:r w:rsidRPr="00D523D9">
              <w:rPr>
                <w:rFonts w:cs="Arial"/>
              </w:rPr>
              <w:t>Profound and Multiple Leaning Difficulty (PMLD)</w:t>
            </w:r>
          </w:p>
          <w:p w:rsidRPr="00D523D9" w:rsidR="002814CF" w:rsidP="00962C78" w:rsidRDefault="002814CF" w14:paraId="2221667D" w14:textId="2383304F">
            <w:pPr>
              <w:pStyle w:val="1bodycopy10pt"/>
              <w:rPr>
                <w:rFonts w:cs="Arial"/>
              </w:rPr>
            </w:pPr>
            <w:r w:rsidRPr="00D523D9">
              <w:rPr>
                <w:rFonts w:cs="Arial"/>
              </w:rPr>
              <w:t>Severe Learning Difficulties (SLD)</w:t>
            </w:r>
          </w:p>
        </w:tc>
        <w:tc>
          <w:tcPr>
            <w:tcW w:w="6129" w:type="dxa"/>
            <w:tcMar>
              <w:top w:w="113" w:type="dxa"/>
              <w:bottom w:w="113" w:type="dxa"/>
            </w:tcMar>
          </w:tcPr>
          <w:p w:rsidRPr="00D523D9" w:rsidR="002814CF" w:rsidP="00962C78" w:rsidRDefault="002814CF" w14:paraId="5E99F724" w14:textId="598017E4">
            <w:pPr>
              <w:pStyle w:val="1bodycopy10pt"/>
              <w:rPr>
                <w:rFonts w:cs="Arial"/>
              </w:rPr>
            </w:pPr>
            <w:r w:rsidRPr="00D523D9">
              <w:rPr>
                <w:rFonts w:cs="Arial"/>
              </w:rPr>
              <w:t xml:space="preserve">Pupils with learning difficulties usually learn at a slower pace than their peers. </w:t>
            </w:r>
            <w:r w:rsidRPr="00D523D9">
              <w:rPr>
                <w:rFonts w:cs="Arial"/>
              </w:rPr>
              <w:br/>
            </w:r>
            <w:r w:rsidRPr="00D523D9">
              <w:rPr>
                <w:rFonts w:cs="Arial"/>
              </w:rPr>
              <w:t>A wide range of needs are grouped in this area, including:</w:t>
            </w:r>
          </w:p>
          <w:p w:rsidRPr="00D523D9" w:rsidR="002814CF" w:rsidP="00962C78" w:rsidRDefault="002814CF" w14:paraId="53AAFFD7" w14:textId="77777777">
            <w:pPr>
              <w:pStyle w:val="1bodycopy10pt"/>
              <w:numPr>
                <w:ilvl w:val="0"/>
                <w:numId w:val="12"/>
              </w:numPr>
              <w:rPr>
                <w:rFonts w:cs="Arial"/>
              </w:rPr>
            </w:pPr>
            <w:r w:rsidRPr="00D523D9">
              <w:rPr>
                <w:rFonts w:cs="Arial"/>
              </w:rPr>
              <w:t>Specific learning difficulties, which impact 1 or more specific aspects of learning, such as: dyslexia, dyscalculia and dyspraxia</w:t>
            </w:r>
          </w:p>
          <w:p w:rsidRPr="00D523D9" w:rsidR="002814CF" w:rsidP="00962C78" w:rsidRDefault="002814CF" w14:paraId="6225AAD4" w14:textId="77777777">
            <w:pPr>
              <w:pStyle w:val="1bodycopy10pt"/>
              <w:numPr>
                <w:ilvl w:val="0"/>
                <w:numId w:val="12"/>
              </w:numPr>
              <w:rPr>
                <w:rFonts w:cs="Arial"/>
              </w:rPr>
            </w:pPr>
            <w:r w:rsidRPr="00D523D9">
              <w:rPr>
                <w:rFonts w:cs="Arial"/>
              </w:rPr>
              <w:t>Moderate learning difficulties</w:t>
            </w:r>
          </w:p>
          <w:p w:rsidRPr="00D523D9" w:rsidR="002814CF" w:rsidP="00962C78" w:rsidRDefault="002814CF" w14:paraId="5A176B0B" w14:textId="77777777">
            <w:pPr>
              <w:pStyle w:val="1bodycopy10pt"/>
              <w:numPr>
                <w:ilvl w:val="0"/>
                <w:numId w:val="12"/>
              </w:numPr>
              <w:rPr>
                <w:rFonts w:cs="Arial"/>
              </w:rPr>
            </w:pPr>
            <w:r w:rsidRPr="00D523D9">
              <w:rPr>
                <w:rFonts w:cs="Arial"/>
              </w:rPr>
              <w:t>Severe learning difficulties</w:t>
            </w:r>
          </w:p>
          <w:p w:rsidRPr="00D523D9" w:rsidR="002814CF" w:rsidP="00962C78" w:rsidRDefault="002814CF" w14:paraId="4F7271A4" w14:textId="77777777">
            <w:pPr>
              <w:pStyle w:val="1bodycopy10pt"/>
              <w:numPr>
                <w:ilvl w:val="0"/>
                <w:numId w:val="12"/>
              </w:numPr>
              <w:rPr>
                <w:rFonts w:cs="Arial"/>
                <w:lang w:val="en-GB"/>
              </w:rPr>
            </w:pPr>
            <w:r w:rsidRPr="00D523D9">
              <w:rPr>
                <w:rFonts w:cs="Arial"/>
              </w:rPr>
              <w:t>Profound and multiple learning difficulties, which is where pupils are likely to have severe and complex learning difficulties as well as a physical disability or sensory impairment</w:t>
            </w:r>
          </w:p>
        </w:tc>
      </w:tr>
      <w:tr w:rsidRPr="00D523D9" w:rsidR="002814CF" w:rsidTr="002814CF" w14:paraId="2A784844" w14:textId="77777777">
        <w:trPr>
          <w:cantSplit/>
        </w:trPr>
        <w:tc>
          <w:tcPr>
            <w:tcW w:w="1843" w:type="dxa"/>
            <w:tcMar>
              <w:top w:w="113" w:type="dxa"/>
              <w:bottom w:w="113" w:type="dxa"/>
            </w:tcMar>
          </w:tcPr>
          <w:p w:rsidRPr="00D523D9" w:rsidR="002814CF" w:rsidP="00962C78" w:rsidRDefault="002814CF" w14:paraId="3558D374" w14:textId="77777777">
            <w:pPr>
              <w:pStyle w:val="1bodycopy10pt"/>
              <w:rPr>
                <w:rFonts w:cs="Arial"/>
                <w:lang w:val="en-GB"/>
              </w:rPr>
            </w:pPr>
            <w:r w:rsidRPr="00D523D9">
              <w:rPr>
                <w:rFonts w:cs="Arial"/>
                <w:lang w:val="en-GB"/>
              </w:rPr>
              <w:t xml:space="preserve">Social, emotional and mental health </w:t>
            </w:r>
          </w:p>
        </w:tc>
        <w:tc>
          <w:tcPr>
            <w:tcW w:w="2410" w:type="dxa"/>
          </w:tcPr>
          <w:p w:rsidRPr="00D523D9" w:rsidR="002814CF" w:rsidP="00962C78" w:rsidRDefault="007702AE" w14:paraId="191DC4E2" w14:textId="6E3BFB36">
            <w:pPr>
              <w:pStyle w:val="1bodycopy10pt"/>
              <w:rPr>
                <w:rFonts w:cs="Arial"/>
              </w:rPr>
            </w:pPr>
            <w:r w:rsidRPr="00D523D9">
              <w:rPr>
                <w:rFonts w:cs="Arial"/>
                <w:lang w:val="en-GB"/>
              </w:rPr>
              <w:t>Social, emotional and mental health (SEMH)</w:t>
            </w:r>
          </w:p>
        </w:tc>
        <w:tc>
          <w:tcPr>
            <w:tcW w:w="6129" w:type="dxa"/>
            <w:tcMar>
              <w:top w:w="113" w:type="dxa"/>
              <w:bottom w:w="113" w:type="dxa"/>
            </w:tcMar>
          </w:tcPr>
          <w:p w:rsidRPr="00D523D9" w:rsidR="002814CF" w:rsidP="00962C78" w:rsidRDefault="002814CF" w14:paraId="2BB4E8AD" w14:textId="1DA33465">
            <w:pPr>
              <w:pStyle w:val="1bodycopy10pt"/>
              <w:rPr>
                <w:rFonts w:cs="Arial"/>
              </w:rPr>
            </w:pPr>
            <w:r w:rsidRPr="00D523D9">
              <w:rPr>
                <w:rFonts w:cs="Arial"/>
              </w:rPr>
              <w:t>These needs may reflect a wide range of underlying difficulties or disorders. Pupils may have:</w:t>
            </w:r>
          </w:p>
          <w:p w:rsidRPr="00D523D9" w:rsidR="002814CF" w:rsidP="00962C78" w:rsidRDefault="002814CF" w14:paraId="564EFF07" w14:textId="77777777">
            <w:pPr>
              <w:pStyle w:val="1bodycopy10pt"/>
              <w:numPr>
                <w:ilvl w:val="0"/>
                <w:numId w:val="13"/>
              </w:numPr>
              <w:rPr>
                <w:rFonts w:cs="Arial"/>
              </w:rPr>
            </w:pPr>
            <w:r w:rsidRPr="00D523D9">
              <w:rPr>
                <w:rFonts w:cs="Arial"/>
              </w:rPr>
              <w:t>Mental health difficulties such as anxiety, depression or an eating disorder</w:t>
            </w:r>
          </w:p>
          <w:p w:rsidRPr="00D523D9" w:rsidR="002814CF" w:rsidP="00962C78" w:rsidRDefault="002814CF" w14:paraId="2F9A82A4" w14:textId="11A21BBA">
            <w:pPr>
              <w:pStyle w:val="1bodycopy10pt"/>
              <w:numPr>
                <w:ilvl w:val="0"/>
                <w:numId w:val="13"/>
              </w:numPr>
              <w:rPr>
                <w:rFonts w:cs="Arial"/>
              </w:rPr>
            </w:pPr>
            <w:r w:rsidRPr="00D523D9">
              <w:rPr>
                <w:rFonts w:cs="Arial"/>
              </w:rPr>
              <w:t>Attention deficit disorder, attention deficit hyperactive disorder</w:t>
            </w:r>
            <w:r w:rsidRPr="00D523D9" w:rsidR="007702AE">
              <w:rPr>
                <w:rFonts w:cs="Arial"/>
              </w:rPr>
              <w:t>, social disorder</w:t>
            </w:r>
            <w:r w:rsidRPr="00D523D9">
              <w:rPr>
                <w:rFonts w:cs="Arial"/>
              </w:rPr>
              <w:t xml:space="preserve"> or attachment disorder</w:t>
            </w:r>
          </w:p>
          <w:p w:rsidRPr="00D523D9" w:rsidR="002814CF" w:rsidP="00962C78" w:rsidRDefault="002814CF" w14:paraId="559291E9" w14:textId="77777777">
            <w:pPr>
              <w:pStyle w:val="1bodycopy10pt"/>
              <w:numPr>
                <w:ilvl w:val="0"/>
                <w:numId w:val="13"/>
              </w:numPr>
              <w:rPr>
                <w:rFonts w:cs="Arial"/>
              </w:rPr>
            </w:pPr>
            <w:r w:rsidRPr="00D523D9">
              <w:rPr>
                <w:rFonts w:cs="Arial"/>
              </w:rPr>
              <w:t>Suffered adverse childhood experiences</w:t>
            </w:r>
          </w:p>
          <w:p w:rsidRPr="00D523D9" w:rsidR="002814CF" w:rsidP="00962C78" w:rsidRDefault="002814CF" w14:paraId="72F48AA8" w14:textId="77777777">
            <w:pPr>
              <w:pStyle w:val="1bodycopy10pt"/>
              <w:rPr>
                <w:rFonts w:cs="Arial"/>
                <w:lang w:val="en-GB"/>
              </w:rPr>
            </w:pPr>
            <w:r w:rsidRPr="00D523D9">
              <w:rPr>
                <w:rFonts w:cs="Arial"/>
              </w:rPr>
              <w:t>These needs can manifest in many ways, for example as challenging, disruptive or disturbing behaviour, or by the pupil becoming withdrawn or isolated.</w:t>
            </w:r>
          </w:p>
        </w:tc>
      </w:tr>
      <w:tr w:rsidRPr="00D523D9" w:rsidR="002814CF" w:rsidTr="002814CF" w14:paraId="61BCBFA8" w14:textId="77777777">
        <w:trPr>
          <w:cantSplit/>
        </w:trPr>
        <w:tc>
          <w:tcPr>
            <w:tcW w:w="1843" w:type="dxa"/>
            <w:tcMar>
              <w:top w:w="113" w:type="dxa"/>
              <w:bottom w:w="113" w:type="dxa"/>
            </w:tcMar>
          </w:tcPr>
          <w:p w:rsidRPr="00D523D9" w:rsidR="002814CF" w:rsidP="00962C78" w:rsidRDefault="002814CF" w14:paraId="63792EA5" w14:textId="77777777">
            <w:pPr>
              <w:pStyle w:val="1bodycopy10pt"/>
              <w:rPr>
                <w:rFonts w:cs="Arial"/>
                <w:lang w:val="en-GB"/>
              </w:rPr>
            </w:pPr>
            <w:r w:rsidRPr="00D523D9">
              <w:rPr>
                <w:rFonts w:cs="Arial"/>
                <w:lang w:val="en-GB"/>
              </w:rPr>
              <w:t xml:space="preserve">Sensory and/or physical </w:t>
            </w:r>
          </w:p>
        </w:tc>
        <w:tc>
          <w:tcPr>
            <w:tcW w:w="2410" w:type="dxa"/>
          </w:tcPr>
          <w:p w:rsidRPr="00D523D9" w:rsidR="007702AE" w:rsidP="00962C78" w:rsidRDefault="007702AE" w14:paraId="22792AD4" w14:textId="77777777">
            <w:pPr>
              <w:pStyle w:val="1bodycopy10pt"/>
              <w:rPr>
                <w:rFonts w:cs="Arial"/>
              </w:rPr>
            </w:pPr>
            <w:r w:rsidRPr="00D523D9">
              <w:rPr>
                <w:rFonts w:cs="Arial"/>
              </w:rPr>
              <w:t>Hearing Impairment (HI)</w:t>
            </w:r>
          </w:p>
          <w:p w:rsidRPr="00D523D9" w:rsidR="007702AE" w:rsidP="00962C78" w:rsidRDefault="007702AE" w14:paraId="01837D51" w14:textId="77777777">
            <w:pPr>
              <w:pStyle w:val="1bodycopy10pt"/>
              <w:rPr>
                <w:rFonts w:cs="Arial"/>
              </w:rPr>
            </w:pPr>
            <w:r w:rsidRPr="00D523D9">
              <w:rPr>
                <w:rFonts w:cs="Arial"/>
              </w:rPr>
              <w:t>Visual Impairment (VI)</w:t>
            </w:r>
          </w:p>
          <w:p w:rsidRPr="00D523D9" w:rsidR="007702AE" w:rsidP="00962C78" w:rsidRDefault="007702AE" w14:paraId="075E8E11" w14:textId="77777777">
            <w:pPr>
              <w:pStyle w:val="1bodycopy10pt"/>
              <w:rPr>
                <w:rFonts w:cs="Arial"/>
              </w:rPr>
            </w:pPr>
            <w:r w:rsidRPr="00D523D9">
              <w:rPr>
                <w:rFonts w:cs="Arial"/>
              </w:rPr>
              <w:t>Multi-Sensory Impairment (MSI)</w:t>
            </w:r>
          </w:p>
          <w:p w:rsidRPr="00D523D9" w:rsidR="002814CF" w:rsidP="00962C78" w:rsidRDefault="007702AE" w14:paraId="2E38E692" w14:textId="5084983D">
            <w:pPr>
              <w:pStyle w:val="1bodycopy10pt"/>
              <w:rPr>
                <w:rFonts w:cs="Arial"/>
              </w:rPr>
            </w:pPr>
            <w:r w:rsidRPr="00D523D9">
              <w:rPr>
                <w:rFonts w:cs="Arial"/>
              </w:rPr>
              <w:t>Physical Disability (PD)</w:t>
            </w:r>
          </w:p>
        </w:tc>
        <w:tc>
          <w:tcPr>
            <w:tcW w:w="6129" w:type="dxa"/>
            <w:tcMar>
              <w:top w:w="113" w:type="dxa"/>
              <w:bottom w:w="113" w:type="dxa"/>
            </w:tcMar>
          </w:tcPr>
          <w:p w:rsidRPr="00D523D9" w:rsidR="002814CF" w:rsidP="00962C78" w:rsidRDefault="002814CF" w14:paraId="3AFF56E5" w14:textId="5A45436F">
            <w:pPr>
              <w:pStyle w:val="1bodycopy10pt"/>
              <w:rPr>
                <w:rFonts w:cs="Arial"/>
              </w:rPr>
            </w:pPr>
            <w:r w:rsidRPr="00D523D9">
              <w:rPr>
                <w:rFonts w:cs="Arial"/>
              </w:rPr>
              <w:t>Pupils with these needs have a disability and additional barriers to accessing the educational facilities generally provided.</w:t>
            </w:r>
          </w:p>
          <w:p w:rsidRPr="00D523D9" w:rsidR="002814CF" w:rsidP="00962C78" w:rsidRDefault="002814CF" w14:paraId="70B558B2" w14:textId="77777777">
            <w:pPr>
              <w:pStyle w:val="1bodycopy10pt"/>
              <w:rPr>
                <w:rFonts w:cs="Arial"/>
              </w:rPr>
            </w:pPr>
            <w:r w:rsidRPr="00D523D9">
              <w:rPr>
                <w:rFonts w:cs="Arial"/>
              </w:rPr>
              <w:t>Pupils may have:</w:t>
            </w:r>
          </w:p>
          <w:p w:rsidRPr="00D523D9" w:rsidR="002814CF" w:rsidP="00962C78" w:rsidRDefault="002814CF" w14:paraId="781885C5" w14:textId="77777777">
            <w:pPr>
              <w:pStyle w:val="1bodycopy10pt"/>
              <w:numPr>
                <w:ilvl w:val="0"/>
                <w:numId w:val="14"/>
              </w:numPr>
              <w:rPr>
                <w:rFonts w:cs="Arial"/>
              </w:rPr>
            </w:pPr>
            <w:r w:rsidRPr="00D523D9">
              <w:rPr>
                <w:rFonts w:cs="Arial"/>
              </w:rPr>
              <w:t>A sensory impairment such as vision impairment, hearing impairment or multi-sensory impairment</w:t>
            </w:r>
          </w:p>
          <w:p w:rsidRPr="00D523D9" w:rsidR="002814CF" w:rsidP="00962C78" w:rsidRDefault="002814CF" w14:paraId="5FD0BFFD" w14:textId="77777777">
            <w:pPr>
              <w:pStyle w:val="1bodycopy10pt"/>
              <w:numPr>
                <w:ilvl w:val="0"/>
                <w:numId w:val="14"/>
              </w:numPr>
              <w:rPr>
                <w:rFonts w:cs="Arial"/>
              </w:rPr>
            </w:pPr>
            <w:r w:rsidRPr="00D523D9">
              <w:rPr>
                <w:rFonts w:cs="Arial"/>
              </w:rPr>
              <w:t>A physical impairment</w:t>
            </w:r>
          </w:p>
          <w:p w:rsidRPr="00D523D9" w:rsidR="002814CF" w:rsidP="00962C78" w:rsidRDefault="002814CF" w14:paraId="66623CA0" w14:textId="77777777">
            <w:pPr>
              <w:pStyle w:val="1bodycopy10pt"/>
              <w:rPr>
                <w:rFonts w:cs="Arial"/>
                <w:lang w:val="en-GB"/>
              </w:rPr>
            </w:pPr>
            <w:r w:rsidRPr="00D523D9">
              <w:rPr>
                <w:rFonts w:cs="Arial"/>
              </w:rPr>
              <w:t>These pupils may need ongoing additional support and equipment to access all the opportunities available to their peers.</w:t>
            </w:r>
          </w:p>
        </w:tc>
      </w:tr>
    </w:tbl>
    <w:p w:rsidRPr="00D523D9" w:rsidR="00962C78" w:rsidP="00962C78" w:rsidRDefault="00962C78" w14:paraId="211181B3" w14:textId="20B36949">
      <w:pPr>
        <w:pStyle w:val="Heading1"/>
        <w:rPr>
          <w:color w:val="ED7D31" w:themeColor="accent2"/>
        </w:rPr>
      </w:pPr>
      <w:bookmarkStart w:name="_Toc531168964" w:id="20"/>
      <w:bookmarkStart w:name="_Toc531176464" w:id="21"/>
      <w:bookmarkStart w:name="_Toc55899051" w:id="22"/>
      <w:bookmarkStart w:name="_Toc189131290" w:id="23"/>
      <w:r w:rsidRPr="00D523D9">
        <w:rPr>
          <w:color w:val="ED7D31" w:themeColor="accent2"/>
        </w:rPr>
        <w:t xml:space="preserve">6. </w:t>
      </w:r>
      <w:bookmarkEnd w:id="20"/>
      <w:bookmarkEnd w:id="21"/>
      <w:r w:rsidRPr="00D523D9">
        <w:rPr>
          <w:color w:val="ED7D31" w:themeColor="accent2"/>
        </w:rPr>
        <w:t>Roles</w:t>
      </w:r>
      <w:bookmarkEnd w:id="22"/>
      <w:r w:rsidRPr="00D523D9">
        <w:rPr>
          <w:color w:val="ED7D31" w:themeColor="accent2"/>
        </w:rPr>
        <w:t xml:space="preserve"> and responsibilities</w:t>
      </w:r>
      <w:bookmarkEnd w:id="23"/>
      <w:r w:rsidRPr="00D523D9">
        <w:rPr>
          <w:color w:val="ED7D31" w:themeColor="accent2"/>
        </w:rPr>
        <w:t xml:space="preserve"> </w:t>
      </w:r>
    </w:p>
    <w:p w:rsidRPr="00D523D9" w:rsidR="00962C78" w:rsidP="00962C78" w:rsidRDefault="00962C78" w14:paraId="65D3256F" w14:textId="5F07DD47">
      <w:pPr>
        <w:pStyle w:val="Subhead2"/>
        <w:rPr>
          <w:rFonts w:cs="Arial"/>
          <w:lang w:val="en-GB"/>
        </w:rPr>
      </w:pPr>
      <w:r w:rsidRPr="00D523D9">
        <w:rPr>
          <w:rFonts w:cs="Arial"/>
          <w:lang w:val="en-GB"/>
        </w:rPr>
        <w:t xml:space="preserve">6.1 The </w:t>
      </w:r>
      <w:r w:rsidRPr="00D523D9" w:rsidR="00A82DDC">
        <w:rPr>
          <w:rFonts w:cs="Arial"/>
          <w:lang w:val="en-GB"/>
        </w:rPr>
        <w:t>SEND</w:t>
      </w:r>
      <w:r w:rsidRPr="00D523D9">
        <w:rPr>
          <w:rFonts w:cs="Arial"/>
          <w:lang w:val="en-GB"/>
        </w:rPr>
        <w:t xml:space="preserve">CO </w:t>
      </w:r>
    </w:p>
    <w:p w:rsidRPr="00D523D9" w:rsidR="00962C78" w:rsidP="00962C78" w:rsidRDefault="00962C78" w14:paraId="47D99871" w14:textId="408224A4">
      <w:pPr>
        <w:pStyle w:val="1bodycopy10pt"/>
        <w:rPr>
          <w:rFonts w:cs="Arial"/>
          <w:lang w:val="en-GB"/>
        </w:rPr>
      </w:pPr>
      <w:r w:rsidRPr="00D523D9">
        <w:rPr>
          <w:rFonts w:cs="Arial"/>
          <w:lang w:val="en-GB"/>
        </w:rPr>
        <w:t xml:space="preserve">The </w:t>
      </w:r>
      <w:r w:rsidRPr="00D523D9" w:rsidR="00A82DDC">
        <w:rPr>
          <w:rFonts w:cs="Arial"/>
          <w:lang w:val="en-GB"/>
        </w:rPr>
        <w:t>SENDCO</w:t>
      </w:r>
      <w:r w:rsidRPr="00D523D9">
        <w:rPr>
          <w:rFonts w:cs="Arial"/>
          <w:lang w:val="en-GB"/>
        </w:rPr>
        <w:t xml:space="preserve"> of each school in the trust will:</w:t>
      </w:r>
    </w:p>
    <w:p w:rsidRPr="00D523D9" w:rsidR="00962C78" w:rsidP="00962C78" w:rsidRDefault="00962C78" w14:paraId="01BA1413" w14:textId="652501FB">
      <w:pPr>
        <w:pStyle w:val="4Bulletedcopyblue"/>
      </w:pPr>
      <w:r w:rsidRPr="00D523D9">
        <w:t xml:space="preserve">Inform any parents that their child may have </w:t>
      </w:r>
      <w:r w:rsidRPr="00D523D9" w:rsidR="00A82DDC">
        <w:t>SEND</w:t>
      </w:r>
      <w:r w:rsidRPr="00D523D9">
        <w:t xml:space="preserve"> and then liaise with them about the pupil’s needs and any provision made</w:t>
      </w:r>
    </w:p>
    <w:p w:rsidRPr="00D523D9" w:rsidR="00962C78" w:rsidP="00962C78" w:rsidRDefault="00962C78" w14:paraId="5AA0DB64" w14:textId="1BBFC1E4">
      <w:pPr>
        <w:pStyle w:val="4Bulletedcopyblue"/>
        <w:rPr>
          <w:lang w:val="en-GB"/>
        </w:rPr>
      </w:pPr>
      <w:r w:rsidRPr="00D523D9">
        <w:rPr>
          <w:lang w:val="en-GB"/>
        </w:rPr>
        <w:t xml:space="preserve">Work with the </w:t>
      </w:r>
      <w:r w:rsidRPr="00D523D9" w:rsidR="00496311">
        <w:rPr>
          <w:lang w:val="en-GB"/>
        </w:rPr>
        <w:t xml:space="preserve">headteacher and </w:t>
      </w:r>
      <w:r w:rsidRPr="00D523D9" w:rsidR="00A82DDC">
        <w:rPr>
          <w:lang w:val="en-GB"/>
        </w:rPr>
        <w:t>SEND</w:t>
      </w:r>
      <w:r w:rsidRPr="00D523D9" w:rsidR="00496311">
        <w:rPr>
          <w:lang w:val="en-GB"/>
        </w:rPr>
        <w:t xml:space="preserve"> local governor</w:t>
      </w:r>
      <w:r w:rsidRPr="00D523D9">
        <w:rPr>
          <w:lang w:val="en-GB"/>
        </w:rPr>
        <w:t xml:space="preserve"> to determine the strategic development of the </w:t>
      </w:r>
      <w:r w:rsidRPr="00D523D9" w:rsidR="00A82DDC">
        <w:rPr>
          <w:lang w:val="en-GB"/>
        </w:rPr>
        <w:t>SEND</w:t>
      </w:r>
      <w:r w:rsidRPr="00D523D9">
        <w:rPr>
          <w:lang w:val="en-GB"/>
        </w:rPr>
        <w:t xml:space="preserve"> policy and provision in the school </w:t>
      </w:r>
    </w:p>
    <w:p w:rsidRPr="00D523D9" w:rsidR="00962C78" w:rsidP="00962C78" w:rsidRDefault="00962C78" w14:paraId="680D77E6" w14:textId="4D774A78">
      <w:pPr>
        <w:pStyle w:val="4Bulletedcopyblue"/>
        <w:rPr>
          <w:lang w:val="en-GB"/>
        </w:rPr>
      </w:pPr>
      <w:r w:rsidRPr="00D523D9">
        <w:rPr>
          <w:lang w:val="en-GB"/>
        </w:rPr>
        <w:t xml:space="preserve">Have day-to-day responsibility for the operation of this </w:t>
      </w:r>
      <w:r w:rsidRPr="00D523D9" w:rsidR="00A82DDC">
        <w:rPr>
          <w:lang w:val="en-GB"/>
        </w:rPr>
        <w:t>SEND</w:t>
      </w:r>
      <w:r w:rsidRPr="00D523D9">
        <w:rPr>
          <w:lang w:val="en-GB"/>
        </w:rPr>
        <w:t xml:space="preserve"> policy and the co-ordination of specific provision made to support individual pupils with </w:t>
      </w:r>
      <w:r w:rsidRPr="00D523D9" w:rsidR="00A82DDC">
        <w:rPr>
          <w:lang w:val="en-GB"/>
        </w:rPr>
        <w:t>SEND</w:t>
      </w:r>
      <w:r w:rsidRPr="00D523D9">
        <w:rPr>
          <w:lang w:val="en-GB"/>
        </w:rPr>
        <w:t xml:space="preserve">, including those who have EHC plans </w:t>
      </w:r>
    </w:p>
    <w:p w:rsidRPr="00D523D9" w:rsidR="00962C78" w:rsidP="00962C78" w:rsidRDefault="00962C78" w14:paraId="67BDAAF6" w14:textId="72ECF0F3">
      <w:pPr>
        <w:pStyle w:val="4Bulletedcopyblue"/>
        <w:rPr>
          <w:lang w:val="en-GB"/>
        </w:rPr>
      </w:pPr>
      <w:r w:rsidRPr="00D523D9">
        <w:rPr>
          <w:lang w:val="en-GB"/>
        </w:rPr>
        <w:t xml:space="preserve">Provide professional guidance to colleagues and liaise and work with staff, parents, and other agencies to make sure that pupils with </w:t>
      </w:r>
      <w:r w:rsidRPr="00D523D9" w:rsidR="00A82DDC">
        <w:rPr>
          <w:lang w:val="en-GB"/>
        </w:rPr>
        <w:t>SEND</w:t>
      </w:r>
      <w:r w:rsidRPr="00D523D9">
        <w:rPr>
          <w:lang w:val="en-GB"/>
        </w:rPr>
        <w:t xml:space="preserve"> receive appropriate support and high-quality teaching </w:t>
      </w:r>
    </w:p>
    <w:p w:rsidRPr="00F810D5" w:rsidR="00F810D5" w:rsidP="00962C78" w:rsidRDefault="00962C78" w14:paraId="316BFECD" w14:textId="77777777">
      <w:pPr>
        <w:pStyle w:val="4Bulletedcopyblue"/>
        <w:rPr>
          <w:lang w:val="en-GB"/>
        </w:rPr>
      </w:pPr>
      <w:r w:rsidRPr="00D523D9">
        <w:rPr>
          <w:lang w:val="en-GB"/>
        </w:rPr>
        <w:t xml:space="preserve">Advise on the graduated approach to providing </w:t>
      </w:r>
      <w:r w:rsidRPr="00D523D9" w:rsidR="00A82DDC">
        <w:rPr>
          <w:lang w:val="en-GB"/>
        </w:rPr>
        <w:t>SEND</w:t>
      </w:r>
      <w:r w:rsidRPr="00D523D9">
        <w:rPr>
          <w:lang w:val="en-GB"/>
        </w:rPr>
        <w:t xml:space="preserve"> </w:t>
      </w:r>
      <w:r w:rsidRPr="00D523D9">
        <w:t>support and differentiated teaching methods appropriate for individual pupils</w:t>
      </w:r>
    </w:p>
    <w:p w:rsidRPr="00D523D9" w:rsidR="00962C78" w:rsidP="00962C78" w:rsidRDefault="00F810D5" w14:paraId="72549B98" w14:textId="4629315A">
      <w:pPr>
        <w:pStyle w:val="4Bulletedcopyblue"/>
        <w:rPr>
          <w:lang w:val="en-GB"/>
        </w:rPr>
      </w:pPr>
      <w:r>
        <w:t xml:space="preserve">Work with class teachers to decide if a child needs to be assessed using PIVATS or the Early Years SEND Assessment materials, rather than year group expectations </w:t>
      </w:r>
      <w:r w:rsidRPr="00D523D9" w:rsidR="00962C78">
        <w:rPr>
          <w:lang w:val="en-GB"/>
        </w:rPr>
        <w:t xml:space="preserve"> </w:t>
      </w:r>
    </w:p>
    <w:p w:rsidRPr="00D523D9" w:rsidR="00962C78" w:rsidP="00962C78" w:rsidRDefault="00962C78" w14:paraId="32E21C91" w14:textId="77777777">
      <w:pPr>
        <w:pStyle w:val="4Bulletedcopyblue"/>
        <w:rPr>
          <w:lang w:val="en-GB"/>
        </w:rPr>
      </w:pPr>
      <w:r w:rsidRPr="00D523D9">
        <w:rPr>
          <w:lang w:val="en-GB"/>
        </w:rPr>
        <w:t xml:space="preserve">Advise on the deployment of the school’s delegated budget and other resources to meet pupils’ needs effectively </w:t>
      </w:r>
    </w:p>
    <w:p w:rsidRPr="00D523D9" w:rsidR="00962C78" w:rsidP="00962C78" w:rsidRDefault="00962C78" w14:paraId="276EB461" w14:textId="77777777">
      <w:pPr>
        <w:pStyle w:val="4Bulletedcopyblue"/>
        <w:rPr>
          <w:lang w:val="en-GB"/>
        </w:rPr>
      </w:pPr>
      <w:r w:rsidRPr="00D523D9">
        <w:rPr>
          <w:lang w:val="en-GB"/>
        </w:rPr>
        <w:t>Be the point of contact for external agencies, especially the local authority (LA) and its support services, and work with external agencies to make sure that appropriate provision is provided</w:t>
      </w:r>
    </w:p>
    <w:p w:rsidRPr="00D523D9" w:rsidR="00962C78" w:rsidP="00962C78" w:rsidRDefault="00962C78" w14:paraId="5D0AAE93" w14:textId="77777777">
      <w:pPr>
        <w:pStyle w:val="4Bulletedcopyblue"/>
      </w:pPr>
      <w:r w:rsidRPr="00D523D9">
        <w:t>Liaise with potential next providers of education to make sure that the pupil and their parents/carers are informed about options and that a smooth transition is planned</w:t>
      </w:r>
    </w:p>
    <w:p w:rsidRPr="00D523D9" w:rsidR="00962C78" w:rsidP="00962C78" w:rsidRDefault="00962C78" w14:paraId="7DD82639" w14:textId="444290F7">
      <w:pPr>
        <w:pStyle w:val="4Bulletedcopyblue"/>
      </w:pPr>
      <w:r w:rsidRPr="00D523D9">
        <w:t xml:space="preserve">When a pupil moves to a different school or institution: Make sure that all relevant information about a pupil’s </w:t>
      </w:r>
      <w:r w:rsidRPr="00D523D9" w:rsidR="00A82DDC">
        <w:t>SEND</w:t>
      </w:r>
      <w:r w:rsidRPr="00D523D9">
        <w:t xml:space="preserve"> and the provision for them are sent to the appropriate authority, school or institution, in a timely manner</w:t>
      </w:r>
    </w:p>
    <w:p w:rsidRPr="00D523D9" w:rsidR="00962C78" w:rsidP="00962C78" w:rsidRDefault="00962C78" w14:paraId="683F5D54" w14:textId="6386DD56">
      <w:pPr>
        <w:pStyle w:val="4Bulletedcopyblue"/>
        <w:rPr>
          <w:lang w:val="en-GB"/>
        </w:rPr>
      </w:pPr>
      <w:r w:rsidRPr="00D523D9">
        <w:rPr>
          <w:lang w:val="en-GB"/>
        </w:rPr>
        <w:t xml:space="preserve">Work with the </w:t>
      </w:r>
      <w:r w:rsidRPr="00D523D9" w:rsidR="00496311">
        <w:rPr>
          <w:lang w:val="en-GB"/>
        </w:rPr>
        <w:t xml:space="preserve">headteacher </w:t>
      </w:r>
      <w:r w:rsidRPr="00D523D9">
        <w:rPr>
          <w:lang w:val="en-GB"/>
        </w:rPr>
        <w:t xml:space="preserve">and </w:t>
      </w:r>
      <w:r w:rsidRPr="00D523D9" w:rsidR="00496311">
        <w:rPr>
          <w:lang w:val="en-GB"/>
        </w:rPr>
        <w:t xml:space="preserve">local </w:t>
      </w:r>
      <w:r w:rsidRPr="00D523D9">
        <w:rPr>
          <w:lang w:val="en-GB"/>
        </w:rPr>
        <w:t>governing board to make sure that the school meets its responsibilities under the Equality Act 2010 with regard to reasonable adjustments and access arrangements</w:t>
      </w:r>
    </w:p>
    <w:p w:rsidRPr="00D523D9" w:rsidR="00962C78" w:rsidP="00962C78" w:rsidRDefault="00962C78" w14:paraId="61EC4CD6" w14:textId="6EAAC84B">
      <w:pPr>
        <w:pStyle w:val="4Bulletedcopyblue"/>
        <w:rPr>
          <w:lang w:val="en-GB"/>
        </w:rPr>
      </w:pPr>
      <w:r w:rsidRPr="00D523D9">
        <w:rPr>
          <w:lang w:val="en-GB"/>
        </w:rPr>
        <w:t xml:space="preserve">Make sure the school keeps its records of all pupils with </w:t>
      </w:r>
      <w:r w:rsidRPr="00D523D9" w:rsidR="00A82DDC">
        <w:rPr>
          <w:lang w:val="en-GB"/>
        </w:rPr>
        <w:t>SEND</w:t>
      </w:r>
      <w:r w:rsidRPr="00D523D9">
        <w:rPr>
          <w:lang w:val="en-GB"/>
        </w:rPr>
        <w:t xml:space="preserve"> up to date and accurate</w:t>
      </w:r>
      <w:r w:rsidRPr="00D523D9" w:rsidR="00496311">
        <w:rPr>
          <w:lang w:val="en-GB"/>
        </w:rPr>
        <w:t xml:space="preserve">, including pupil’s </w:t>
      </w:r>
      <w:r w:rsidRPr="00D523D9" w:rsidR="00A82DDC">
        <w:rPr>
          <w:lang w:val="en-GB"/>
        </w:rPr>
        <w:t>SEND</w:t>
      </w:r>
      <w:r w:rsidRPr="00D523D9" w:rsidR="00496311">
        <w:rPr>
          <w:lang w:val="en-GB"/>
        </w:rPr>
        <w:t xml:space="preserve"> information within Arbor, which creates the school’s </w:t>
      </w:r>
      <w:r w:rsidRPr="00D523D9" w:rsidR="00A82DDC">
        <w:rPr>
          <w:lang w:val="en-GB"/>
        </w:rPr>
        <w:t>SEND</w:t>
      </w:r>
      <w:r w:rsidRPr="00D523D9" w:rsidR="00496311">
        <w:rPr>
          <w:lang w:val="en-GB"/>
        </w:rPr>
        <w:t xml:space="preserve"> Register</w:t>
      </w:r>
    </w:p>
    <w:p w:rsidRPr="00D523D9" w:rsidR="00962C78" w:rsidP="00962C78" w:rsidRDefault="00962C78" w14:paraId="414C881B" w14:textId="0AE2D412">
      <w:pPr>
        <w:pStyle w:val="4Bulletedcopyblue"/>
      </w:pPr>
      <w:bookmarkStart w:name="_Hlk116906066" w:id="24"/>
      <w:r w:rsidRPr="00D523D9">
        <w:t xml:space="preserve">With the </w:t>
      </w:r>
      <w:r w:rsidRPr="00D523D9" w:rsidR="001E2694">
        <w:rPr>
          <w:lang w:val="en-GB"/>
        </w:rPr>
        <w:t>headteacher</w:t>
      </w:r>
      <w:r w:rsidRPr="00D523D9">
        <w:t xml:space="preserve">, monitor to identify any staff who have specific training needs regarding </w:t>
      </w:r>
      <w:r w:rsidRPr="00D523D9" w:rsidR="00A82DDC">
        <w:t>SEND</w:t>
      </w:r>
      <w:r w:rsidRPr="00D523D9">
        <w:t>, and incorporate this into the school’s plan for continuous professional development</w:t>
      </w:r>
    </w:p>
    <w:p w:rsidRPr="00D523D9" w:rsidR="00962C78" w:rsidP="00962C78" w:rsidRDefault="00962C78" w14:paraId="300E4FE6" w14:textId="23B318E6">
      <w:pPr>
        <w:pStyle w:val="4Bulletedcopyblue"/>
      </w:pPr>
      <w:r w:rsidRPr="00D523D9">
        <w:t xml:space="preserve">With the </w:t>
      </w:r>
      <w:r w:rsidRPr="00D523D9" w:rsidR="001E2694">
        <w:rPr>
          <w:lang w:val="en-GB"/>
        </w:rPr>
        <w:t>headteacher,</w:t>
      </w:r>
      <w:r w:rsidRPr="00D523D9">
        <w:t xml:space="preserve"> regularly review and evaluate the breadth and impact of the </w:t>
      </w:r>
      <w:r w:rsidRPr="00D523D9" w:rsidR="00A82DDC">
        <w:t>SEND</w:t>
      </w:r>
      <w:r w:rsidRPr="00D523D9">
        <w:t xml:space="preserve"> support the school offers or can access, and co-operate with the LA in reviewing the provision that is available locally and in developing the local offer</w:t>
      </w:r>
    </w:p>
    <w:p w:rsidRPr="00D523D9" w:rsidR="00962C78" w:rsidP="00962C78" w:rsidRDefault="00962C78" w14:paraId="301BE719" w14:textId="78FD2F5A">
      <w:pPr>
        <w:pStyle w:val="4Bulletedcopyblue"/>
      </w:pPr>
      <w:bookmarkStart w:name="_Hlk116906302" w:id="25"/>
      <w:bookmarkEnd w:id="24"/>
      <w:r w:rsidRPr="00D523D9">
        <w:t xml:space="preserve">Prepare and review information for inclusion in the school’s </w:t>
      </w:r>
      <w:r w:rsidRPr="00D523D9" w:rsidR="00A82DDC">
        <w:t>SEND</w:t>
      </w:r>
      <w:r w:rsidRPr="00D523D9">
        <w:t xml:space="preserve"> information report and any </w:t>
      </w:r>
      <w:r w:rsidRPr="00D523D9" w:rsidR="001E2694">
        <w:t xml:space="preserve">school contextual </w:t>
      </w:r>
      <w:r w:rsidRPr="00D523D9">
        <w:t>updates to this policy</w:t>
      </w:r>
    </w:p>
    <w:p w:rsidRPr="00D523D9" w:rsidR="00962C78" w:rsidP="00962C78" w:rsidRDefault="00962C78" w14:paraId="397D7AEE" w14:textId="5E8512C9">
      <w:pPr>
        <w:pStyle w:val="4Bulletedcopyblue"/>
      </w:pPr>
      <w:r w:rsidRPr="00D523D9">
        <w:t xml:space="preserve">With the </w:t>
      </w:r>
      <w:r w:rsidRPr="00D523D9" w:rsidR="001E2694">
        <w:rPr>
          <w:lang w:val="en-GB"/>
        </w:rPr>
        <w:t>headteacher</w:t>
      </w:r>
      <w:r w:rsidRPr="00D523D9">
        <w:rPr>
          <w:lang w:val="en-GB"/>
        </w:rPr>
        <w:t xml:space="preserve"> </w:t>
      </w:r>
      <w:r w:rsidRPr="00D523D9">
        <w:t xml:space="preserve">and teaching staff, identify any patterns in the school’s identification of </w:t>
      </w:r>
      <w:r w:rsidRPr="00D523D9" w:rsidR="00A82DDC">
        <w:t>SEND</w:t>
      </w:r>
      <w:r w:rsidRPr="00D523D9">
        <w:t>, both within the school and in comparison with national data, and use these to reflect on and reinforce the quality of teaching</w:t>
      </w:r>
    </w:p>
    <w:bookmarkEnd w:id="25"/>
    <w:p w:rsidRPr="00D523D9" w:rsidR="00962C78" w:rsidP="00962C78" w:rsidRDefault="00962C78" w14:paraId="1DE1D5ED" w14:textId="77777777">
      <w:pPr>
        <w:pStyle w:val="Subhead2"/>
        <w:rPr>
          <w:rFonts w:cs="Arial"/>
          <w:color w:val="000000" w:themeColor="text1"/>
          <w:lang w:val="en-GB"/>
        </w:rPr>
      </w:pPr>
      <w:r w:rsidRPr="00D523D9">
        <w:rPr>
          <w:rFonts w:cs="Arial"/>
          <w:color w:val="000000" w:themeColor="text1"/>
          <w:lang w:val="en-GB"/>
        </w:rPr>
        <w:t>6.2 Board of trustees</w:t>
      </w:r>
    </w:p>
    <w:p w:rsidRPr="00D523D9" w:rsidR="00962C78" w:rsidP="00962C78" w:rsidRDefault="00962C78" w14:paraId="7BD8BA4A" w14:textId="53922023">
      <w:pPr>
        <w:pStyle w:val="4Bulletedcopyblue"/>
        <w:numPr>
          <w:ilvl w:val="0"/>
          <w:numId w:val="0"/>
        </w:numPr>
        <w:ind w:left="170"/>
      </w:pPr>
      <w:r w:rsidRPr="00D523D9">
        <w:t>The governing board is responsible for making sure the following duties are ca</w:t>
      </w:r>
      <w:r w:rsidRPr="00D523D9" w:rsidR="001E2694">
        <w:t>rried out, though the duties are typically d</w:t>
      </w:r>
      <w:r w:rsidRPr="00D523D9">
        <w:t>elegated to</w:t>
      </w:r>
      <w:r w:rsidRPr="00D523D9" w:rsidR="007702AE">
        <w:t xml:space="preserve"> local governing bodies (LGBs),</w:t>
      </w:r>
      <w:r w:rsidRPr="00D523D9">
        <w:t xml:space="preserve"> </w:t>
      </w:r>
      <w:r w:rsidRPr="00D523D9" w:rsidR="001E2694">
        <w:t xml:space="preserve">headteachers and/or </w:t>
      </w:r>
      <w:r w:rsidRPr="00D523D9" w:rsidR="00A82DDC">
        <w:t>SENDCO</w:t>
      </w:r>
      <w:r w:rsidRPr="00D523D9" w:rsidR="001E2694">
        <w:t>s</w:t>
      </w:r>
      <w:r w:rsidRPr="00D523D9" w:rsidR="007702AE">
        <w:t xml:space="preserve">. See the Scheme of Delegation for more detail. </w:t>
      </w:r>
    </w:p>
    <w:p w:rsidRPr="00D523D9" w:rsidR="00962C78" w:rsidP="00962C78" w:rsidRDefault="00962C78" w14:paraId="446F96E1" w14:textId="77777777">
      <w:pPr>
        <w:pStyle w:val="4Bulletedcopyblue"/>
        <w:rPr>
          <w:lang w:val="en-GB"/>
        </w:rPr>
      </w:pPr>
      <w:r w:rsidRPr="00D523D9">
        <w:rPr>
          <w:lang w:val="en-GB"/>
        </w:rPr>
        <w:t xml:space="preserve">Co-operate with the LA in reviewing the provision that is available locally and developing the local offer </w:t>
      </w:r>
    </w:p>
    <w:p w:rsidRPr="00D523D9" w:rsidR="00962C78" w:rsidP="00962C78" w:rsidRDefault="00962C78" w14:paraId="07FC0218" w14:textId="788F4175">
      <w:pPr>
        <w:pStyle w:val="4Bulletedcopyblue"/>
      </w:pPr>
      <w:r w:rsidRPr="00D523D9">
        <w:t xml:space="preserve">Do all it can to make sure that every pupil with </w:t>
      </w:r>
      <w:r w:rsidRPr="00D523D9" w:rsidR="00A82DDC">
        <w:t>SEND</w:t>
      </w:r>
      <w:r w:rsidRPr="00D523D9">
        <w:t xml:space="preserve"> gets the support they need </w:t>
      </w:r>
    </w:p>
    <w:p w:rsidRPr="00D523D9" w:rsidR="00962C78" w:rsidP="00962C78" w:rsidRDefault="00962C78" w14:paraId="69E909B7" w14:textId="54FE5B87">
      <w:pPr>
        <w:pStyle w:val="4Bulletedcopyblue"/>
        <w:rPr>
          <w:lang w:val="en-GB"/>
        </w:rPr>
      </w:pPr>
      <w:r w:rsidRPr="00D523D9">
        <w:rPr>
          <w:lang w:val="en-GB"/>
        </w:rPr>
        <w:t xml:space="preserve">Make sure that pupils with </w:t>
      </w:r>
      <w:r w:rsidRPr="00D523D9" w:rsidR="00A82DDC">
        <w:rPr>
          <w:lang w:val="en-GB"/>
        </w:rPr>
        <w:t>SEND</w:t>
      </w:r>
      <w:r w:rsidRPr="00D523D9">
        <w:rPr>
          <w:lang w:val="en-GB"/>
        </w:rPr>
        <w:t xml:space="preserve"> engage in the activities of the school alongside pupils who don’t have </w:t>
      </w:r>
      <w:r w:rsidRPr="00D523D9" w:rsidR="00A82DDC">
        <w:rPr>
          <w:lang w:val="en-GB"/>
        </w:rPr>
        <w:t>SEND</w:t>
      </w:r>
    </w:p>
    <w:p w:rsidRPr="00D523D9" w:rsidR="00962C78" w:rsidP="00962C78" w:rsidRDefault="00962C78" w14:paraId="2C2697C2" w14:textId="77777777">
      <w:pPr>
        <w:pStyle w:val="4Bulletedcopyblue"/>
        <w:rPr>
          <w:lang w:val="en-GB"/>
        </w:rPr>
      </w:pPr>
      <w:r w:rsidRPr="00D523D9">
        <w:rPr>
          <w:lang w:val="en-GB"/>
        </w:rPr>
        <w:t xml:space="preserve">Inform parents/carers when their child’s school is making special educational provision for the child </w:t>
      </w:r>
    </w:p>
    <w:p w:rsidRPr="00D523D9" w:rsidR="00962C78" w:rsidP="00962C78" w:rsidRDefault="00962C78" w14:paraId="5F98C4FE" w14:textId="77777777">
      <w:pPr>
        <w:pStyle w:val="4Bulletedcopyblue"/>
        <w:rPr>
          <w:lang w:val="en-GB"/>
        </w:rPr>
      </w:pPr>
      <w:r w:rsidRPr="00D523D9">
        <w:rPr>
          <w:lang w:val="en-GB"/>
        </w:rPr>
        <w:t xml:space="preserve">Make sure that arrangements are in place in our schools to support any pupils with medical conditions </w:t>
      </w:r>
    </w:p>
    <w:p w:rsidRPr="00D523D9" w:rsidR="00962C78" w:rsidP="00962C78" w:rsidRDefault="00962C78" w14:paraId="02CA241C" w14:textId="77777777">
      <w:pPr>
        <w:pStyle w:val="4Bulletedcopyblue"/>
        <w:rPr>
          <w:lang w:val="en-GB"/>
        </w:rPr>
      </w:pPr>
      <w:r w:rsidRPr="00D523D9">
        <w:rPr>
          <w:lang w:val="en-GB"/>
        </w:rPr>
        <w:t xml:space="preserve">Provide access to a broad and balanced curriculum </w:t>
      </w:r>
    </w:p>
    <w:p w:rsidRPr="00D523D9" w:rsidR="00962C78" w:rsidP="00962C78" w:rsidRDefault="00962C78" w14:paraId="1FD805DD" w14:textId="40217169">
      <w:pPr>
        <w:pStyle w:val="4Bulletedcopyblue"/>
        <w:rPr>
          <w:lang w:val="en-GB"/>
        </w:rPr>
      </w:pPr>
      <w:r w:rsidRPr="00D523D9">
        <w:rPr>
          <w:lang w:val="en-GB"/>
        </w:rPr>
        <w:t xml:space="preserve">Have a clear approach to identifying and responding to </w:t>
      </w:r>
      <w:r w:rsidRPr="00D523D9" w:rsidR="00A82DDC">
        <w:rPr>
          <w:lang w:val="en-GB"/>
        </w:rPr>
        <w:t>SEND</w:t>
      </w:r>
      <w:r w:rsidRPr="00D523D9">
        <w:rPr>
          <w:lang w:val="en-GB"/>
        </w:rPr>
        <w:t xml:space="preserve"> </w:t>
      </w:r>
    </w:p>
    <w:p w:rsidRPr="00D523D9" w:rsidR="00962C78" w:rsidP="00962C78" w:rsidRDefault="00962C78" w14:paraId="3D65B1E6" w14:textId="77777777">
      <w:pPr>
        <w:pStyle w:val="4Bulletedcopyblue"/>
        <w:rPr>
          <w:lang w:val="en-GB"/>
        </w:rPr>
      </w:pPr>
      <w:r w:rsidRPr="00D523D9">
        <w:rPr>
          <w:lang w:val="en-GB"/>
        </w:rPr>
        <w:t xml:space="preserve">Provide an annual report for parents/carers on their child’s progress </w:t>
      </w:r>
    </w:p>
    <w:p w:rsidRPr="00D523D9" w:rsidR="00962C78" w:rsidP="00962C78" w:rsidRDefault="00962C78" w14:paraId="0166A165" w14:textId="5905B025">
      <w:pPr>
        <w:pStyle w:val="4Bulletedcopyblue"/>
        <w:rPr>
          <w:lang w:val="en-GB"/>
        </w:rPr>
      </w:pPr>
      <w:r w:rsidRPr="00D523D9">
        <w:rPr>
          <w:lang w:val="en-GB"/>
        </w:rPr>
        <w:t xml:space="preserve">Record accurately and keep up to date records of the provision made for pupils with </w:t>
      </w:r>
      <w:r w:rsidRPr="00D523D9" w:rsidR="00A82DDC">
        <w:rPr>
          <w:lang w:val="en-GB"/>
        </w:rPr>
        <w:t>SEND</w:t>
      </w:r>
    </w:p>
    <w:p w:rsidRPr="00D523D9" w:rsidR="00962C78" w:rsidP="00962C78" w:rsidRDefault="00962C78" w14:paraId="594A5530" w14:textId="15FA4802">
      <w:pPr>
        <w:pStyle w:val="4Bulletedcopyblue"/>
        <w:rPr>
          <w:lang w:val="en-GB"/>
        </w:rPr>
      </w:pPr>
      <w:r w:rsidRPr="00D523D9">
        <w:rPr>
          <w:lang w:val="en-GB"/>
        </w:rPr>
        <w:t xml:space="preserve">Publish information on each school’s website </w:t>
      </w:r>
      <w:r w:rsidRPr="00D523D9">
        <w:t xml:space="preserve">about how the schools are implementing their </w:t>
      </w:r>
      <w:r w:rsidRPr="00D523D9" w:rsidR="00A82DDC">
        <w:t>SEND</w:t>
      </w:r>
      <w:r w:rsidRPr="00D523D9">
        <w:t xml:space="preserve"> policy, in an </w:t>
      </w:r>
      <w:r w:rsidRPr="00D523D9" w:rsidR="00A82DDC">
        <w:t>SEND</w:t>
      </w:r>
      <w:r w:rsidRPr="00D523D9">
        <w:t xml:space="preserve"> information report</w:t>
      </w:r>
    </w:p>
    <w:p w:rsidRPr="00D523D9" w:rsidR="00962C78" w:rsidP="00962C78" w:rsidRDefault="00962C78" w14:paraId="13B306CE" w14:textId="77777777">
      <w:pPr>
        <w:pStyle w:val="4Bulletedcopyblue"/>
        <w:rPr>
          <w:lang w:val="en-GB"/>
        </w:rPr>
      </w:pPr>
      <w:r w:rsidRPr="00D523D9">
        <w:rPr>
          <w:lang w:val="en-GB"/>
        </w:rPr>
        <w:t>Publish information about the arrangements for the admission of disabled children, the steps taken to prevent disabled children being treated less favourably than others, the facilities provided to assist access of disabled children, and our schools’ accessibility plans</w:t>
      </w:r>
    </w:p>
    <w:p w:rsidRPr="00D523D9" w:rsidR="00962C78" w:rsidP="00962C78" w:rsidRDefault="00962C78" w14:paraId="5618CF25" w14:textId="689E62D6">
      <w:pPr>
        <w:pStyle w:val="4Bulletedcopyblue"/>
        <w:rPr>
          <w:lang w:val="en-GB"/>
        </w:rPr>
      </w:pPr>
      <w:r w:rsidRPr="00D523D9">
        <w:rPr>
          <w:lang w:val="en-GB"/>
        </w:rPr>
        <w:t xml:space="preserve">Make sure that there is a qualified teacher designated as </w:t>
      </w:r>
      <w:r w:rsidRPr="00D523D9" w:rsidR="00A82DDC">
        <w:rPr>
          <w:lang w:val="en-GB"/>
        </w:rPr>
        <w:t>SENDCO</w:t>
      </w:r>
      <w:r w:rsidRPr="00D523D9">
        <w:rPr>
          <w:lang w:val="en-GB"/>
        </w:rPr>
        <w:t xml:space="preserve"> for each </w:t>
      </w:r>
      <w:r w:rsidRPr="00D523D9">
        <w:t>school and that the key responsibilities of the role are set out, and monitor the effectiveness of how these are carried out</w:t>
      </w:r>
    </w:p>
    <w:p w:rsidRPr="00D523D9" w:rsidR="00962C78" w:rsidP="00962C78" w:rsidRDefault="00962C78" w14:paraId="10CFB522" w14:textId="1AFFA396">
      <w:pPr>
        <w:pStyle w:val="4Bulletedcopyblue"/>
        <w:rPr>
          <w:lang w:val="en-GB"/>
        </w:rPr>
      </w:pPr>
      <w:r w:rsidRPr="00D523D9">
        <w:rPr>
          <w:lang w:val="en-GB"/>
        </w:rPr>
        <w:t xml:space="preserve">Determine their approach to using their resources to support the progress of pupils with </w:t>
      </w:r>
      <w:r w:rsidRPr="00D523D9" w:rsidR="00A82DDC">
        <w:rPr>
          <w:lang w:val="en-GB"/>
        </w:rPr>
        <w:t>SEND</w:t>
      </w:r>
      <w:r w:rsidRPr="00D523D9">
        <w:rPr>
          <w:lang w:val="en-GB"/>
        </w:rPr>
        <w:t xml:space="preserve"> </w:t>
      </w:r>
    </w:p>
    <w:p w:rsidRPr="00D523D9" w:rsidR="0003023C" w:rsidP="00962C78" w:rsidRDefault="0003023C" w14:paraId="3DA91A76" w14:textId="4668F559">
      <w:pPr>
        <w:pStyle w:val="4Bulletedcopyblue"/>
        <w:rPr>
          <w:lang w:val="en-GB"/>
        </w:rPr>
      </w:pPr>
      <w:r w:rsidRPr="00D523D9">
        <w:rPr>
          <w:lang w:val="en-GB"/>
        </w:rPr>
        <w:t xml:space="preserve">Review the Trust </w:t>
      </w:r>
      <w:r w:rsidRPr="00D523D9" w:rsidR="00A82DDC">
        <w:rPr>
          <w:lang w:val="en-GB"/>
        </w:rPr>
        <w:t>SEND</w:t>
      </w:r>
      <w:r w:rsidRPr="00D523D9">
        <w:rPr>
          <w:lang w:val="en-GB"/>
        </w:rPr>
        <w:t xml:space="preserve"> Charter, which details what parents, pupils and staff can expect from the Trust in relation to </w:t>
      </w:r>
      <w:r w:rsidRPr="00D523D9" w:rsidR="00A82DDC">
        <w:rPr>
          <w:lang w:val="en-GB"/>
        </w:rPr>
        <w:t>SEND</w:t>
      </w:r>
      <w:r w:rsidRPr="00D523D9">
        <w:rPr>
          <w:lang w:val="en-GB"/>
        </w:rPr>
        <w:t xml:space="preserve"> provision </w:t>
      </w:r>
    </w:p>
    <w:p w:rsidRPr="00D523D9" w:rsidR="001E2694" w:rsidP="00962C78" w:rsidRDefault="00962C78" w14:paraId="29A9AEF7" w14:textId="6708D644">
      <w:pPr>
        <w:pStyle w:val="Subhead2"/>
        <w:rPr>
          <w:rFonts w:cs="Arial"/>
          <w:lang w:val="en-GB"/>
        </w:rPr>
      </w:pPr>
      <w:r w:rsidRPr="00D523D9">
        <w:rPr>
          <w:rFonts w:cs="Arial"/>
          <w:lang w:val="en-GB"/>
        </w:rPr>
        <w:t xml:space="preserve">6.3 </w:t>
      </w:r>
      <w:r w:rsidRPr="00D523D9" w:rsidR="001E2694">
        <w:rPr>
          <w:rFonts w:cs="Arial"/>
          <w:lang w:val="en-GB"/>
        </w:rPr>
        <w:t xml:space="preserve">Governance of </w:t>
      </w:r>
      <w:r w:rsidRPr="00D523D9" w:rsidR="00A82DDC">
        <w:rPr>
          <w:rFonts w:cs="Arial"/>
          <w:lang w:val="en-GB"/>
        </w:rPr>
        <w:t>SEND</w:t>
      </w:r>
    </w:p>
    <w:p w:rsidRPr="00D523D9" w:rsidR="00962C78" w:rsidP="00962C78" w:rsidRDefault="00962C78" w14:paraId="29DD8550" w14:textId="77BE8211">
      <w:pPr>
        <w:pStyle w:val="Subhead2"/>
        <w:rPr>
          <w:rFonts w:cs="Arial"/>
          <w:lang w:val="en-GB"/>
        </w:rPr>
      </w:pPr>
      <w:r w:rsidRPr="00D523D9">
        <w:rPr>
          <w:rFonts w:cs="Arial"/>
          <w:lang w:val="en-GB"/>
        </w:rPr>
        <w:t xml:space="preserve">The </w:t>
      </w:r>
      <w:r w:rsidRPr="00D523D9" w:rsidR="00A82DDC">
        <w:rPr>
          <w:rFonts w:cs="Arial"/>
          <w:lang w:val="en-GB"/>
        </w:rPr>
        <w:t>SEND</w:t>
      </w:r>
      <w:r w:rsidRPr="00D523D9">
        <w:rPr>
          <w:rFonts w:cs="Arial"/>
          <w:lang w:val="en-GB"/>
        </w:rPr>
        <w:t xml:space="preserve"> </w:t>
      </w:r>
      <w:r w:rsidRPr="00D523D9" w:rsidR="001E2694">
        <w:rPr>
          <w:rFonts w:cs="Arial"/>
          <w:lang w:val="en-GB"/>
        </w:rPr>
        <w:t>trustee</w:t>
      </w:r>
    </w:p>
    <w:p w:rsidRPr="00D523D9" w:rsidR="00962C78" w:rsidP="00962C78" w:rsidRDefault="00962C78" w14:paraId="32501313" w14:textId="6365939B">
      <w:pPr>
        <w:pStyle w:val="1bodycopy10pt"/>
        <w:rPr>
          <w:rFonts w:cs="Arial"/>
        </w:rPr>
      </w:pPr>
      <w:r w:rsidRPr="00D523D9">
        <w:rPr>
          <w:rFonts w:cs="Arial"/>
        </w:rPr>
        <w:t xml:space="preserve">The trust’s </w:t>
      </w:r>
      <w:r w:rsidRPr="00D523D9" w:rsidR="00A82DDC">
        <w:rPr>
          <w:rFonts w:cs="Arial"/>
        </w:rPr>
        <w:t>SEND</w:t>
      </w:r>
      <w:r w:rsidRPr="00D523D9">
        <w:rPr>
          <w:rFonts w:cs="Arial"/>
        </w:rPr>
        <w:t xml:space="preserve"> trustee </w:t>
      </w:r>
      <w:r w:rsidRPr="00D523D9" w:rsidR="001E2694">
        <w:rPr>
          <w:rFonts w:cs="Arial"/>
        </w:rPr>
        <w:t xml:space="preserve">is: Shawn Laws </w:t>
      </w:r>
    </w:p>
    <w:p w:rsidRPr="00D523D9" w:rsidR="00962C78" w:rsidP="00962C78" w:rsidRDefault="00962C78" w14:paraId="0C1B6EA5" w14:textId="0B69A492">
      <w:pPr>
        <w:rPr>
          <w:rFonts w:cs="Arial"/>
          <w:szCs w:val="20"/>
          <w:lang w:val="en-GB"/>
        </w:rPr>
      </w:pPr>
      <w:r w:rsidRPr="00D523D9">
        <w:rPr>
          <w:rFonts w:cs="Arial"/>
          <w:szCs w:val="20"/>
          <w:lang w:val="en-GB"/>
        </w:rPr>
        <w:t xml:space="preserve">The </w:t>
      </w:r>
      <w:r w:rsidRPr="00D523D9" w:rsidR="00A82DDC">
        <w:rPr>
          <w:rFonts w:cs="Arial"/>
          <w:szCs w:val="20"/>
          <w:lang w:val="en-GB"/>
        </w:rPr>
        <w:t>SEND</w:t>
      </w:r>
      <w:r w:rsidRPr="00D523D9">
        <w:rPr>
          <w:rFonts w:cs="Arial"/>
          <w:szCs w:val="20"/>
          <w:lang w:val="en-GB"/>
        </w:rPr>
        <w:t xml:space="preserve"> </w:t>
      </w:r>
      <w:r w:rsidRPr="00D523D9" w:rsidR="001E2694">
        <w:rPr>
          <w:rFonts w:cs="Arial"/>
          <w:szCs w:val="20"/>
          <w:lang w:val="en-GB"/>
        </w:rPr>
        <w:t>trustee</w:t>
      </w:r>
      <w:r w:rsidRPr="00D523D9">
        <w:rPr>
          <w:rFonts w:cs="Arial"/>
          <w:szCs w:val="20"/>
          <w:lang w:val="en-GB"/>
        </w:rPr>
        <w:t xml:space="preserve"> will:</w:t>
      </w:r>
    </w:p>
    <w:p w:rsidRPr="00D523D9" w:rsidR="00962C78" w:rsidP="00962C78" w:rsidRDefault="00962C78" w14:paraId="137062BF" w14:textId="67D68B53">
      <w:pPr>
        <w:pStyle w:val="4Bulletedcopyblue"/>
        <w:rPr>
          <w:lang w:val="en-GB"/>
        </w:rPr>
      </w:pPr>
      <w:r w:rsidRPr="00D523D9">
        <w:rPr>
          <w:lang w:val="en-GB"/>
        </w:rPr>
        <w:t>Help to ra</w:t>
      </w:r>
      <w:r w:rsidRPr="00D523D9" w:rsidR="001E2694">
        <w:rPr>
          <w:lang w:val="en-GB"/>
        </w:rPr>
        <w:t xml:space="preserve">ise awareness of </w:t>
      </w:r>
      <w:r w:rsidRPr="00D523D9" w:rsidR="00A82DDC">
        <w:rPr>
          <w:lang w:val="en-GB"/>
        </w:rPr>
        <w:t>SEND</w:t>
      </w:r>
      <w:r w:rsidRPr="00D523D9" w:rsidR="001E2694">
        <w:rPr>
          <w:lang w:val="en-GB"/>
        </w:rPr>
        <w:t xml:space="preserve"> issues at </w:t>
      </w:r>
      <w:r w:rsidRPr="00D523D9">
        <w:rPr>
          <w:lang w:val="en-GB"/>
        </w:rPr>
        <w:t>boa</w:t>
      </w:r>
      <w:r w:rsidRPr="00D523D9" w:rsidR="001E2694">
        <w:rPr>
          <w:lang w:val="en-GB"/>
        </w:rPr>
        <w:t>rd</w:t>
      </w:r>
      <w:r w:rsidRPr="00D523D9">
        <w:rPr>
          <w:lang w:val="en-GB"/>
        </w:rPr>
        <w:t xml:space="preserve"> meetings </w:t>
      </w:r>
    </w:p>
    <w:p w:rsidRPr="00D523D9" w:rsidR="00962C78" w:rsidP="00962C78" w:rsidRDefault="00962C78" w14:paraId="5988F2B5" w14:textId="558F86D7">
      <w:pPr>
        <w:pStyle w:val="4Bulletedcopyblue"/>
        <w:rPr>
          <w:lang w:val="en-GB"/>
        </w:rPr>
      </w:pPr>
      <w:r w:rsidRPr="00D523D9">
        <w:rPr>
          <w:lang w:val="en-GB"/>
        </w:rPr>
        <w:t xml:space="preserve">Monitor the quality and effectiveness of </w:t>
      </w:r>
      <w:r w:rsidRPr="00D523D9" w:rsidR="00A82DDC">
        <w:rPr>
          <w:lang w:val="en-GB"/>
        </w:rPr>
        <w:t>SEND</w:t>
      </w:r>
      <w:r w:rsidRPr="00D523D9">
        <w:rPr>
          <w:lang w:val="en-GB"/>
        </w:rPr>
        <w:t xml:space="preserve"> provision </w:t>
      </w:r>
      <w:r w:rsidRPr="00D523D9" w:rsidR="001E2694">
        <w:rPr>
          <w:lang w:val="en-GB"/>
        </w:rPr>
        <w:t xml:space="preserve">in partnership with the Director of Education, </w:t>
      </w:r>
      <w:r w:rsidRPr="00D523D9">
        <w:rPr>
          <w:lang w:val="en-GB"/>
        </w:rPr>
        <w:t xml:space="preserve">and update the board on this </w:t>
      </w:r>
    </w:p>
    <w:p w:rsidRPr="00D523D9" w:rsidR="00962C78" w:rsidP="00962C78" w:rsidRDefault="00962C78" w14:paraId="75D3E1DE" w14:textId="4439D5E8">
      <w:pPr>
        <w:pStyle w:val="4Bulletedcopyblue"/>
        <w:rPr>
          <w:lang w:val="en-GB"/>
        </w:rPr>
      </w:pPr>
      <w:r w:rsidRPr="00D523D9">
        <w:rPr>
          <w:lang w:val="en-GB"/>
        </w:rPr>
        <w:t xml:space="preserve">Work with the </w:t>
      </w:r>
      <w:r w:rsidRPr="00D523D9" w:rsidR="001E2694">
        <w:rPr>
          <w:lang w:val="en-GB"/>
        </w:rPr>
        <w:t>Director of Education</w:t>
      </w:r>
      <w:r w:rsidRPr="00D523D9">
        <w:rPr>
          <w:lang w:val="en-GB"/>
        </w:rPr>
        <w:t xml:space="preserve"> to determine the strategic development of the </w:t>
      </w:r>
      <w:r w:rsidRPr="00D523D9" w:rsidR="00A82DDC">
        <w:rPr>
          <w:lang w:val="en-GB"/>
        </w:rPr>
        <w:t>SEND</w:t>
      </w:r>
      <w:r w:rsidRPr="00D523D9">
        <w:rPr>
          <w:lang w:val="en-GB"/>
        </w:rPr>
        <w:t xml:space="preserve"> policy and </w:t>
      </w:r>
      <w:r w:rsidRPr="00D523D9" w:rsidR="001E2694">
        <w:rPr>
          <w:lang w:val="en-GB"/>
        </w:rPr>
        <w:t xml:space="preserve">Trust-level priorities for </w:t>
      </w:r>
      <w:r w:rsidRPr="00D523D9" w:rsidR="00A82DDC">
        <w:rPr>
          <w:lang w:val="en-GB"/>
        </w:rPr>
        <w:t>SEND</w:t>
      </w:r>
      <w:r w:rsidRPr="00D523D9">
        <w:rPr>
          <w:lang w:val="en-GB"/>
        </w:rPr>
        <w:t xml:space="preserve"> </w:t>
      </w:r>
    </w:p>
    <w:p w:rsidRPr="00D523D9" w:rsidR="001E2694" w:rsidP="001E2694" w:rsidRDefault="001E2694" w14:paraId="0F397679" w14:textId="3D864266">
      <w:pPr>
        <w:pStyle w:val="Subhead2"/>
        <w:rPr>
          <w:rFonts w:cs="Arial"/>
          <w:lang w:val="en-GB"/>
        </w:rPr>
      </w:pPr>
      <w:r w:rsidRPr="00D523D9">
        <w:rPr>
          <w:rFonts w:cs="Arial"/>
          <w:b w:val="0"/>
          <w:color w:val="auto"/>
          <w:sz w:val="20"/>
          <w:szCs w:val="20"/>
          <w:lang w:val="en-GB"/>
        </w:rPr>
        <w:br/>
      </w:r>
      <w:r w:rsidRPr="00D523D9">
        <w:rPr>
          <w:rFonts w:cs="Arial"/>
          <w:lang w:val="en-GB"/>
        </w:rPr>
        <w:t xml:space="preserve">The </w:t>
      </w:r>
      <w:r w:rsidRPr="00D523D9" w:rsidR="00A82DDC">
        <w:rPr>
          <w:rFonts w:cs="Arial"/>
          <w:lang w:val="en-GB"/>
        </w:rPr>
        <w:t>SEND</w:t>
      </w:r>
      <w:r w:rsidRPr="00D523D9">
        <w:rPr>
          <w:rFonts w:cs="Arial"/>
          <w:lang w:val="en-GB"/>
        </w:rPr>
        <w:t xml:space="preserve"> local governor</w:t>
      </w:r>
    </w:p>
    <w:p w:rsidRPr="00D523D9" w:rsidR="001E2694" w:rsidP="001E2694" w:rsidRDefault="001E2694" w14:paraId="2A82B1B6" w14:textId="7C7356DC">
      <w:pPr>
        <w:pStyle w:val="1bodycopy10pt"/>
        <w:rPr>
          <w:rFonts w:cs="Arial"/>
        </w:rPr>
      </w:pPr>
      <w:r w:rsidRPr="00D523D9">
        <w:rPr>
          <w:rFonts w:cs="Arial"/>
        </w:rPr>
        <w:t xml:space="preserve">The school’s local </w:t>
      </w:r>
      <w:r w:rsidRPr="00D523D9" w:rsidR="00A82DDC">
        <w:rPr>
          <w:rFonts w:cs="Arial"/>
        </w:rPr>
        <w:t>SEND</w:t>
      </w:r>
      <w:r w:rsidRPr="00D523D9">
        <w:rPr>
          <w:rFonts w:cs="Arial"/>
        </w:rPr>
        <w:t xml:space="preserve"> governor is: </w:t>
      </w:r>
      <w:r w:rsidR="00882E66">
        <w:rPr>
          <w:rFonts w:cs="Arial"/>
        </w:rPr>
        <w:t>Cath Tyreman</w:t>
      </w:r>
    </w:p>
    <w:p w:rsidRPr="00D523D9" w:rsidR="001E2694" w:rsidP="001E2694" w:rsidRDefault="001E2694" w14:paraId="5769DE8A" w14:textId="210B79AE">
      <w:pPr>
        <w:rPr>
          <w:rFonts w:cs="Arial"/>
          <w:szCs w:val="20"/>
          <w:lang w:val="en-GB"/>
        </w:rPr>
      </w:pPr>
      <w:r w:rsidRPr="00D523D9">
        <w:rPr>
          <w:rFonts w:cs="Arial"/>
          <w:szCs w:val="20"/>
          <w:lang w:val="en-GB"/>
        </w:rPr>
        <w:t xml:space="preserve">The </w:t>
      </w:r>
      <w:r w:rsidRPr="00D523D9" w:rsidR="00A82DDC">
        <w:rPr>
          <w:rFonts w:cs="Arial"/>
          <w:szCs w:val="20"/>
          <w:lang w:val="en-GB"/>
        </w:rPr>
        <w:t>SEND</w:t>
      </w:r>
      <w:r w:rsidRPr="00D523D9">
        <w:rPr>
          <w:rFonts w:cs="Arial"/>
          <w:szCs w:val="20"/>
          <w:lang w:val="en-GB"/>
        </w:rPr>
        <w:t xml:space="preserve"> local governor will:</w:t>
      </w:r>
    </w:p>
    <w:p w:rsidRPr="00D523D9" w:rsidR="001E2694" w:rsidP="001E2694" w:rsidRDefault="001E2694" w14:paraId="138B4042" w14:textId="5B00AD69">
      <w:pPr>
        <w:pStyle w:val="4Bulletedcopyblue"/>
        <w:rPr>
          <w:lang w:val="en-GB"/>
        </w:rPr>
      </w:pPr>
      <w:r w:rsidRPr="00D523D9">
        <w:rPr>
          <w:lang w:val="en-GB"/>
        </w:rPr>
        <w:t xml:space="preserve">Help to raise awareness of </w:t>
      </w:r>
      <w:r w:rsidRPr="00D523D9" w:rsidR="00A82DDC">
        <w:rPr>
          <w:lang w:val="en-GB"/>
        </w:rPr>
        <w:t>SEND</w:t>
      </w:r>
      <w:r w:rsidRPr="00D523D9">
        <w:rPr>
          <w:lang w:val="en-GB"/>
        </w:rPr>
        <w:t xml:space="preserve"> issues at local governing body meetings </w:t>
      </w:r>
      <w:r w:rsidRPr="00D523D9" w:rsidR="00095B7D">
        <w:rPr>
          <w:lang w:val="en-GB"/>
        </w:rPr>
        <w:t>– always considering</w:t>
      </w:r>
      <w:r w:rsidRPr="00D523D9" w:rsidR="00095B7D">
        <w:rPr>
          <w:i/>
          <w:lang w:val="en-GB"/>
        </w:rPr>
        <w:t xml:space="preserve"> ‘how will this affect / work for pupils with </w:t>
      </w:r>
      <w:r w:rsidRPr="00D523D9" w:rsidR="00A82DDC">
        <w:rPr>
          <w:i/>
          <w:lang w:val="en-GB"/>
        </w:rPr>
        <w:t>SEND</w:t>
      </w:r>
      <w:r w:rsidRPr="00D523D9" w:rsidR="00095B7D">
        <w:rPr>
          <w:i/>
          <w:lang w:val="en-GB"/>
        </w:rPr>
        <w:t xml:space="preserve">? </w:t>
      </w:r>
    </w:p>
    <w:p w:rsidRPr="00D523D9" w:rsidR="001E2694" w:rsidP="001E2694" w:rsidRDefault="001E2694" w14:paraId="602CDB92" w14:textId="3BE1C977">
      <w:pPr>
        <w:pStyle w:val="4Bulletedcopyblue"/>
        <w:rPr>
          <w:lang w:val="en-GB"/>
        </w:rPr>
      </w:pPr>
      <w:r w:rsidRPr="00D523D9">
        <w:rPr>
          <w:lang w:val="en-GB"/>
        </w:rPr>
        <w:t xml:space="preserve">Monitor the quality and effectiveness of </w:t>
      </w:r>
      <w:r w:rsidRPr="00D523D9" w:rsidR="00A82DDC">
        <w:rPr>
          <w:lang w:val="en-GB"/>
        </w:rPr>
        <w:t>SEND</w:t>
      </w:r>
      <w:r w:rsidRPr="00D523D9">
        <w:rPr>
          <w:lang w:val="en-GB"/>
        </w:rPr>
        <w:t xml:space="preserve"> provision within their school, in line with the expectations set out in the governance </w:t>
      </w:r>
      <w:r w:rsidRPr="00D523D9" w:rsidR="00095B7D">
        <w:rPr>
          <w:lang w:val="en-GB"/>
        </w:rPr>
        <w:t>framework</w:t>
      </w:r>
      <w:r w:rsidRPr="00D523D9">
        <w:rPr>
          <w:lang w:val="en-GB"/>
        </w:rPr>
        <w:t xml:space="preserve"> and update the board on this </w:t>
      </w:r>
    </w:p>
    <w:p w:rsidRPr="00D523D9" w:rsidR="001E2694" w:rsidP="001E2694" w:rsidRDefault="001E2694" w14:paraId="3FE1336C" w14:textId="2F930B72">
      <w:pPr>
        <w:pStyle w:val="4Bulletedcopyblue"/>
        <w:rPr>
          <w:lang w:val="en-GB"/>
        </w:rPr>
      </w:pPr>
      <w:r w:rsidRPr="00D523D9">
        <w:rPr>
          <w:lang w:val="en-GB"/>
        </w:rPr>
        <w:t xml:space="preserve">Complete additional governance of </w:t>
      </w:r>
      <w:r w:rsidRPr="00D523D9" w:rsidR="00A82DDC">
        <w:rPr>
          <w:lang w:val="en-GB"/>
        </w:rPr>
        <w:t>SEND</w:t>
      </w:r>
      <w:r w:rsidRPr="00D523D9">
        <w:rPr>
          <w:lang w:val="en-GB"/>
        </w:rPr>
        <w:t xml:space="preserve"> training at least every 3 years </w:t>
      </w:r>
    </w:p>
    <w:p w:rsidRPr="00D523D9" w:rsidR="001E2694" w:rsidP="001E2694" w:rsidRDefault="001E2694" w14:paraId="3E965C24" w14:textId="6FD83C44">
      <w:pPr>
        <w:pStyle w:val="4Bulletedcopyblue"/>
        <w:rPr>
          <w:lang w:val="en-GB"/>
        </w:rPr>
      </w:pPr>
      <w:r w:rsidRPr="00D523D9">
        <w:rPr>
          <w:lang w:val="en-GB"/>
        </w:rPr>
        <w:t xml:space="preserve">Review the school’s </w:t>
      </w:r>
      <w:r w:rsidRPr="00D523D9" w:rsidR="00A82DDC">
        <w:rPr>
          <w:lang w:val="en-GB"/>
        </w:rPr>
        <w:t>SEND</w:t>
      </w:r>
      <w:r w:rsidRPr="00D523D9">
        <w:rPr>
          <w:lang w:val="en-GB"/>
        </w:rPr>
        <w:t xml:space="preserve"> </w:t>
      </w:r>
      <w:r w:rsidRPr="00D523D9">
        <w:rPr>
          <w:color w:val="000000" w:themeColor="text1"/>
          <w:lang w:val="en-GB"/>
        </w:rPr>
        <w:t xml:space="preserve">Culture </w:t>
      </w:r>
      <w:r w:rsidRPr="00D523D9">
        <w:rPr>
          <w:lang w:val="en-GB"/>
        </w:rPr>
        <w:t xml:space="preserve">Audits alongside the </w:t>
      </w:r>
      <w:r w:rsidRPr="00D523D9" w:rsidR="00A82DDC">
        <w:rPr>
          <w:lang w:val="en-GB"/>
        </w:rPr>
        <w:t>SENDCO</w:t>
      </w:r>
      <w:r w:rsidRPr="00D523D9">
        <w:rPr>
          <w:lang w:val="en-GB"/>
        </w:rPr>
        <w:t xml:space="preserve"> and/or headteacher to identify priorities for improvement </w:t>
      </w:r>
    </w:p>
    <w:p w:rsidRPr="00D523D9" w:rsidR="001E2694" w:rsidP="00095B7D" w:rsidRDefault="001E2694" w14:paraId="7E5AD42D" w14:textId="6F6DFA62">
      <w:pPr>
        <w:pStyle w:val="4Bulletedcopyblue"/>
        <w:numPr>
          <w:ilvl w:val="0"/>
          <w:numId w:val="0"/>
        </w:numPr>
        <w:rPr>
          <w:lang w:val="en-GB"/>
        </w:rPr>
      </w:pPr>
    </w:p>
    <w:p w:rsidRPr="00D523D9" w:rsidR="00962C78" w:rsidP="00962C78" w:rsidRDefault="00962C78" w14:paraId="5C8CF2DD" w14:textId="28E9AFED">
      <w:pPr>
        <w:pStyle w:val="Subhead2"/>
        <w:rPr>
          <w:rFonts w:cs="Arial"/>
          <w:lang w:val="en-GB"/>
        </w:rPr>
      </w:pPr>
      <w:r w:rsidRPr="00D523D9">
        <w:rPr>
          <w:rFonts w:cs="Arial"/>
          <w:lang w:val="en-GB"/>
        </w:rPr>
        <w:t>6.4 The headteacher</w:t>
      </w:r>
    </w:p>
    <w:p w:rsidRPr="00D523D9" w:rsidR="00962C78" w:rsidP="00962C78" w:rsidRDefault="00962C78" w14:paraId="264DF3CF" w14:textId="45D42DDB">
      <w:pPr>
        <w:pStyle w:val="1bodycopy10pt"/>
        <w:rPr>
          <w:rFonts w:cs="Arial"/>
          <w:lang w:val="en-GB"/>
        </w:rPr>
      </w:pPr>
      <w:r w:rsidRPr="00D523D9">
        <w:rPr>
          <w:rFonts w:cs="Arial"/>
          <w:lang w:val="en-GB"/>
        </w:rPr>
        <w:t>The</w:t>
      </w:r>
      <w:r w:rsidRPr="00D523D9">
        <w:rPr>
          <w:rFonts w:cs="Arial"/>
          <w:color w:val="000000" w:themeColor="text1"/>
          <w:lang w:val="en-GB"/>
        </w:rPr>
        <w:t xml:space="preserve"> </w:t>
      </w:r>
      <w:r w:rsidRPr="00D523D9" w:rsidR="007702AE">
        <w:rPr>
          <w:rFonts w:cs="Arial"/>
          <w:color w:val="000000" w:themeColor="text1"/>
          <w:lang w:val="en-GB"/>
        </w:rPr>
        <w:t>headteacher</w:t>
      </w:r>
      <w:r w:rsidRPr="00D523D9">
        <w:rPr>
          <w:rFonts w:cs="Arial"/>
          <w:color w:val="000000" w:themeColor="text1"/>
          <w:lang w:val="en-GB"/>
        </w:rPr>
        <w:t xml:space="preserve"> </w:t>
      </w:r>
      <w:r w:rsidRPr="00D523D9">
        <w:rPr>
          <w:rFonts w:cs="Arial"/>
          <w:lang w:val="en-GB"/>
        </w:rPr>
        <w:t xml:space="preserve">will: </w:t>
      </w:r>
    </w:p>
    <w:p w:rsidRPr="00D523D9" w:rsidR="00962C78" w:rsidP="00962C78" w:rsidRDefault="00962C78" w14:paraId="178F18C7" w14:textId="6F14A34A">
      <w:pPr>
        <w:pStyle w:val="4Bulletedcopyblue"/>
        <w:rPr>
          <w:lang w:val="en-GB"/>
        </w:rPr>
      </w:pPr>
      <w:r w:rsidRPr="00D523D9">
        <w:rPr>
          <w:lang w:val="en-GB"/>
        </w:rPr>
        <w:t xml:space="preserve">Work with the </w:t>
      </w:r>
      <w:r w:rsidRPr="00D523D9" w:rsidR="00A82DDC">
        <w:rPr>
          <w:lang w:val="en-GB"/>
        </w:rPr>
        <w:t>SENDCO</w:t>
      </w:r>
      <w:r w:rsidRPr="00D523D9">
        <w:rPr>
          <w:lang w:val="en-GB"/>
        </w:rPr>
        <w:t xml:space="preserve"> and </w:t>
      </w:r>
      <w:r w:rsidRPr="00D523D9" w:rsidR="00A82DDC">
        <w:rPr>
          <w:lang w:val="en-GB"/>
        </w:rPr>
        <w:t>SEND</w:t>
      </w:r>
      <w:r w:rsidRPr="00D523D9">
        <w:rPr>
          <w:lang w:val="en-GB"/>
        </w:rPr>
        <w:t xml:space="preserve"> </w:t>
      </w:r>
      <w:r w:rsidRPr="00D523D9" w:rsidR="00FE7A6C">
        <w:rPr>
          <w:lang w:val="en-GB"/>
        </w:rPr>
        <w:t>local governor</w:t>
      </w:r>
      <w:r w:rsidRPr="00D523D9">
        <w:rPr>
          <w:lang w:val="en-GB"/>
        </w:rPr>
        <w:t xml:space="preserve"> to determine the strategic development of the </w:t>
      </w:r>
      <w:r w:rsidRPr="00D523D9" w:rsidR="00A82DDC">
        <w:rPr>
          <w:lang w:val="en-GB"/>
        </w:rPr>
        <w:t>SEND</w:t>
      </w:r>
      <w:r w:rsidRPr="00D523D9">
        <w:rPr>
          <w:lang w:val="en-GB"/>
        </w:rPr>
        <w:t xml:space="preserve"> policy and provision within the school </w:t>
      </w:r>
    </w:p>
    <w:p w:rsidRPr="00D523D9" w:rsidR="00FE7A6C" w:rsidP="00FE7A6C" w:rsidRDefault="00FE7A6C" w14:paraId="21223A17" w14:textId="7BB79DCC">
      <w:pPr>
        <w:pStyle w:val="4Bulletedcopyblue"/>
        <w:rPr>
          <w:lang w:val="en-GB"/>
        </w:rPr>
      </w:pPr>
      <w:r w:rsidRPr="00D523D9">
        <w:rPr>
          <w:lang w:val="en-GB"/>
        </w:rPr>
        <w:t xml:space="preserve">Ensure that school works towards the Trust </w:t>
      </w:r>
      <w:r w:rsidRPr="00D523D9" w:rsidR="00A82DDC">
        <w:rPr>
          <w:lang w:val="en-GB"/>
        </w:rPr>
        <w:t>SEND</w:t>
      </w:r>
      <w:r w:rsidRPr="00D523D9">
        <w:rPr>
          <w:lang w:val="en-GB"/>
        </w:rPr>
        <w:t xml:space="preserve"> mission, underpinned by the Trust </w:t>
      </w:r>
      <w:r w:rsidRPr="00D523D9" w:rsidR="00A82DDC">
        <w:rPr>
          <w:lang w:val="en-GB"/>
        </w:rPr>
        <w:t>SEND</w:t>
      </w:r>
      <w:r w:rsidRPr="00D523D9">
        <w:rPr>
          <w:lang w:val="en-GB"/>
        </w:rPr>
        <w:t xml:space="preserve"> Strategy</w:t>
      </w:r>
    </w:p>
    <w:p w:rsidRPr="00D523D9" w:rsidR="00FE7A6C" w:rsidP="00FE7A6C" w:rsidRDefault="00FE7A6C" w14:paraId="04F33917" w14:textId="7F603D2A">
      <w:pPr>
        <w:pStyle w:val="4Bulletedcopyblue"/>
        <w:rPr>
          <w:lang w:val="en-GB"/>
        </w:rPr>
      </w:pPr>
      <w:r w:rsidRPr="00D523D9">
        <w:rPr>
          <w:lang w:val="en-GB"/>
        </w:rPr>
        <w:t xml:space="preserve">Embed the use of the ‘Lingfield Teaching Compass’ to ensure that teachers fully embrace the principles of </w:t>
      </w:r>
      <w:r w:rsidRPr="00D523D9" w:rsidR="00650514">
        <w:rPr>
          <w:lang w:val="en-GB"/>
        </w:rPr>
        <w:t xml:space="preserve">teaching </w:t>
      </w:r>
      <w:r w:rsidRPr="00D523D9">
        <w:rPr>
          <w:lang w:val="en-GB"/>
        </w:rPr>
        <w:t>practice which is inclusive by design</w:t>
      </w:r>
    </w:p>
    <w:p w:rsidRPr="00D523D9" w:rsidR="00962C78" w:rsidP="00962C78" w:rsidRDefault="00962C78" w14:paraId="67B65631" w14:textId="04FE6C1A">
      <w:pPr>
        <w:pStyle w:val="4Bulletedcopyblue"/>
      </w:pPr>
      <w:r w:rsidRPr="00D523D9">
        <w:t xml:space="preserve">Work with the </w:t>
      </w:r>
      <w:r w:rsidRPr="00D523D9" w:rsidR="00A82DDC">
        <w:t>SENDCO</w:t>
      </w:r>
      <w:r w:rsidRPr="00D523D9">
        <w:t xml:space="preserve"> and </w:t>
      </w:r>
      <w:r w:rsidRPr="00D523D9" w:rsidR="00FE7A6C">
        <w:t>local governing body</w:t>
      </w:r>
      <w:r w:rsidRPr="00D523D9">
        <w:t xml:space="preserve"> to make sure the school meets its responsibilities under the Equality Act 2010 with regard to reasonable adjustments and access arrangements</w:t>
      </w:r>
    </w:p>
    <w:p w:rsidRPr="00D523D9" w:rsidR="00962C78" w:rsidP="00962C78" w:rsidRDefault="00962C78" w14:paraId="59159614" w14:textId="5A9D7CCA">
      <w:pPr>
        <w:pStyle w:val="4Bulletedcopyblue"/>
        <w:rPr>
          <w:lang w:val="en-GB"/>
        </w:rPr>
      </w:pPr>
      <w:r w:rsidRPr="00D523D9">
        <w:rPr>
          <w:lang w:val="en-GB"/>
        </w:rPr>
        <w:t xml:space="preserve">Have overall responsibility for, and awareness of, the provision for pupils with </w:t>
      </w:r>
      <w:r w:rsidRPr="00D523D9" w:rsidR="00A82DDC">
        <w:rPr>
          <w:lang w:val="en-GB"/>
        </w:rPr>
        <w:t>SEND</w:t>
      </w:r>
      <w:r w:rsidRPr="00D523D9">
        <w:rPr>
          <w:lang w:val="en-GB"/>
        </w:rPr>
        <w:t xml:space="preserve"> in the school, and their progress</w:t>
      </w:r>
    </w:p>
    <w:p w:rsidRPr="00D523D9" w:rsidR="00962C78" w:rsidP="00962C78" w:rsidRDefault="00962C78" w14:paraId="2C2B55E8" w14:textId="50AE22CE">
      <w:pPr>
        <w:pStyle w:val="4Bulletedcopyblue"/>
        <w:rPr>
          <w:lang w:val="en-GB"/>
        </w:rPr>
      </w:pPr>
      <w:r w:rsidRPr="00D523D9">
        <w:rPr>
          <w:lang w:val="en-GB"/>
        </w:rPr>
        <w:t xml:space="preserve">Have responsibility for monitoring the school’s notional </w:t>
      </w:r>
      <w:r w:rsidRPr="00D523D9" w:rsidR="00A82DDC">
        <w:rPr>
          <w:lang w:val="en-GB"/>
        </w:rPr>
        <w:t>SEND</w:t>
      </w:r>
      <w:r w:rsidRPr="00D523D9">
        <w:rPr>
          <w:lang w:val="en-GB"/>
        </w:rPr>
        <w:t xml:space="preserve"> budget and any additional funding allocated by the LA to support individual pupils </w:t>
      </w:r>
    </w:p>
    <w:p w:rsidRPr="00D523D9" w:rsidR="00962C78" w:rsidP="00962C78" w:rsidRDefault="00962C78" w14:paraId="158B7A8D" w14:textId="2B6EC50E">
      <w:pPr>
        <w:pStyle w:val="4Bulletedcopyblue"/>
        <w:rPr>
          <w:lang w:val="en-GB"/>
        </w:rPr>
      </w:pPr>
      <w:r w:rsidRPr="00D523D9">
        <w:rPr>
          <w:lang w:val="en-GB"/>
        </w:rPr>
        <w:t xml:space="preserve">Make sure that the </w:t>
      </w:r>
      <w:r w:rsidRPr="00D523D9" w:rsidR="00A82DDC">
        <w:rPr>
          <w:lang w:val="en-GB"/>
        </w:rPr>
        <w:t>SENDCO</w:t>
      </w:r>
      <w:r w:rsidRPr="00D523D9">
        <w:rPr>
          <w:lang w:val="en-GB"/>
        </w:rPr>
        <w:t xml:space="preserve"> has enough time to carry out their duties</w:t>
      </w:r>
    </w:p>
    <w:p w:rsidRPr="00D523D9" w:rsidR="00962C78" w:rsidP="00962C78" w:rsidRDefault="00962C78" w14:paraId="22E941D3" w14:textId="188F7D81">
      <w:pPr>
        <w:pStyle w:val="4Bulletedcopyblue"/>
        <w:rPr>
          <w:lang w:val="en-GB"/>
        </w:rPr>
      </w:pPr>
      <w:r w:rsidRPr="00D523D9">
        <w:rPr>
          <w:lang w:val="en-GB"/>
        </w:rPr>
        <w:t xml:space="preserve">Have an overview of the needs of the current cohort of pupils on the </w:t>
      </w:r>
      <w:r w:rsidRPr="00D523D9" w:rsidR="00A82DDC">
        <w:rPr>
          <w:lang w:val="en-GB"/>
        </w:rPr>
        <w:t>SEND</w:t>
      </w:r>
      <w:r w:rsidRPr="00D523D9">
        <w:rPr>
          <w:lang w:val="en-GB"/>
        </w:rPr>
        <w:t xml:space="preserve"> register</w:t>
      </w:r>
    </w:p>
    <w:p w:rsidRPr="00D523D9" w:rsidR="00962C78" w:rsidP="00962C78" w:rsidRDefault="00962C78" w14:paraId="698F03E2" w14:textId="77777777">
      <w:pPr>
        <w:pStyle w:val="4Bulletedcopyblue"/>
        <w:rPr>
          <w:lang w:val="en-GB"/>
        </w:rPr>
      </w:pPr>
      <w:r w:rsidRPr="00D523D9">
        <w:rPr>
          <w:lang w:val="en-GB"/>
        </w:rPr>
        <w:t>Advise the LA when a pupil needs an EHC needs assessment, or when an EHC plan needs an early review</w:t>
      </w:r>
    </w:p>
    <w:p w:rsidRPr="00D523D9" w:rsidR="00962C78" w:rsidP="00962C78" w:rsidRDefault="00962C78" w14:paraId="2E94D2D7" w14:textId="1B077AA3">
      <w:pPr>
        <w:pStyle w:val="4Bulletedcopyblue"/>
      </w:pPr>
      <w:r w:rsidRPr="00D523D9">
        <w:t xml:space="preserve">With the </w:t>
      </w:r>
      <w:r w:rsidRPr="00D523D9" w:rsidR="00A82DDC">
        <w:t>SENDCO</w:t>
      </w:r>
      <w:r w:rsidRPr="00D523D9">
        <w:t xml:space="preserve">, monitor to identify any staff who have specific training needs regarding </w:t>
      </w:r>
      <w:r w:rsidRPr="00D523D9" w:rsidR="00A82DDC">
        <w:t>SEND</w:t>
      </w:r>
      <w:r w:rsidRPr="00D523D9" w:rsidR="00650514">
        <w:t xml:space="preserve"> and/or quality first teaching</w:t>
      </w:r>
      <w:r w:rsidRPr="00D523D9">
        <w:t>, and incorporate this into the school’s plan for continuous professional development</w:t>
      </w:r>
    </w:p>
    <w:p w:rsidRPr="00D523D9" w:rsidR="00962C78" w:rsidP="00962C78" w:rsidRDefault="00962C78" w14:paraId="1E693E80" w14:textId="36E6F43B">
      <w:pPr>
        <w:pStyle w:val="4Bulletedcopyblue"/>
      </w:pPr>
      <w:r w:rsidRPr="00D523D9">
        <w:t xml:space="preserve">With the </w:t>
      </w:r>
      <w:r w:rsidRPr="00D523D9" w:rsidR="00A82DDC">
        <w:t>SENDCO</w:t>
      </w:r>
      <w:r w:rsidRPr="00D523D9">
        <w:t xml:space="preserve">, regularly review and evaluate the breadth and impact of the </w:t>
      </w:r>
      <w:r w:rsidRPr="00D523D9" w:rsidR="00A82DDC">
        <w:t>SEND</w:t>
      </w:r>
      <w:r w:rsidRPr="00D523D9">
        <w:t xml:space="preserve"> support the school offers or can access, and co-operate with the LA in reviewing the provision that is available locally and in developing the local offer</w:t>
      </w:r>
    </w:p>
    <w:p w:rsidRPr="00D523D9" w:rsidR="00962C78" w:rsidP="00962C78" w:rsidRDefault="00962C78" w14:paraId="468F7769" w14:textId="542E0ACC">
      <w:pPr>
        <w:pStyle w:val="4Bulletedcopyblue"/>
      </w:pPr>
      <w:r w:rsidRPr="00D523D9">
        <w:t xml:space="preserve">With the </w:t>
      </w:r>
      <w:r w:rsidRPr="00D523D9" w:rsidR="00A82DDC">
        <w:t>SENDCO</w:t>
      </w:r>
      <w:r w:rsidRPr="00D523D9">
        <w:t xml:space="preserve"> and teaching staff, identify any patterns in the school’s identification of </w:t>
      </w:r>
      <w:r w:rsidRPr="00D523D9" w:rsidR="00A82DDC">
        <w:t>SEND</w:t>
      </w:r>
      <w:r w:rsidRPr="00D523D9">
        <w:t>, both within the school and in comparison with national data, and use these to reflect on and reinforce the quality of teaching</w:t>
      </w:r>
    </w:p>
    <w:p w:rsidRPr="00D523D9" w:rsidR="00962C78" w:rsidP="00962C78" w:rsidRDefault="00962C78" w14:paraId="08E4D8DB" w14:textId="77777777">
      <w:pPr>
        <w:pStyle w:val="Subhead2"/>
        <w:rPr>
          <w:rFonts w:cs="Arial"/>
          <w:lang w:val="en-GB"/>
        </w:rPr>
      </w:pPr>
      <w:r w:rsidRPr="00D523D9">
        <w:rPr>
          <w:rFonts w:cs="Arial"/>
          <w:lang w:val="en-GB"/>
        </w:rPr>
        <w:t>6.5 Class teachers</w:t>
      </w:r>
    </w:p>
    <w:p w:rsidRPr="00D523D9" w:rsidR="00962C78" w:rsidP="00962C78" w:rsidRDefault="00962C78" w14:paraId="4E5FF7A4" w14:textId="77777777">
      <w:pPr>
        <w:pStyle w:val="1bodycopy10pt"/>
        <w:rPr>
          <w:rFonts w:cs="Arial"/>
          <w:lang w:val="en-GB"/>
        </w:rPr>
      </w:pPr>
      <w:r w:rsidRPr="00D523D9">
        <w:rPr>
          <w:rFonts w:cs="Arial"/>
          <w:lang w:val="en-GB"/>
        </w:rPr>
        <w:t xml:space="preserve"> Each class teacher is responsible for: </w:t>
      </w:r>
    </w:p>
    <w:p w:rsidRPr="00D523D9" w:rsidR="00650514" w:rsidP="00962C78" w:rsidRDefault="00650514" w14:paraId="55A6DFA6" w14:textId="399FD226">
      <w:pPr>
        <w:pStyle w:val="4Bulletedcopyblue"/>
        <w:rPr>
          <w:lang w:val="en-GB"/>
        </w:rPr>
      </w:pPr>
      <w:r w:rsidRPr="00D523D9">
        <w:rPr>
          <w:lang w:val="en-GB"/>
        </w:rPr>
        <w:t xml:space="preserve">Continually seeking to improve their teaching practice, through the Lingfield Teaching Compass and their own research and study </w:t>
      </w:r>
    </w:p>
    <w:p w:rsidRPr="00D523D9" w:rsidR="00962C78" w:rsidP="00962C78" w:rsidRDefault="00962C78" w14:paraId="52AC1D41" w14:textId="36116D9D">
      <w:pPr>
        <w:pStyle w:val="4Bulletedcopyblue"/>
        <w:rPr>
          <w:lang w:val="en-GB"/>
        </w:rPr>
      </w:pPr>
      <w:r w:rsidRPr="00D523D9">
        <w:rPr>
          <w:lang w:val="en-GB"/>
        </w:rPr>
        <w:t>Planning and providing high-quality</w:t>
      </w:r>
      <w:r w:rsidRPr="00D523D9" w:rsidR="00650514">
        <w:rPr>
          <w:lang w:val="en-GB"/>
        </w:rPr>
        <w:t xml:space="preserve"> teaching that is adapted</w:t>
      </w:r>
      <w:r w:rsidRPr="00D523D9">
        <w:rPr>
          <w:lang w:val="en-GB"/>
        </w:rPr>
        <w:t xml:space="preserve"> to meet pupil needs through a graduated approach</w:t>
      </w:r>
    </w:p>
    <w:p w:rsidRPr="00D523D9" w:rsidR="00962C78" w:rsidP="00962C78" w:rsidRDefault="00962C78" w14:paraId="2FEB15D0" w14:textId="77777777">
      <w:pPr>
        <w:pStyle w:val="4Bulletedcopyblue"/>
        <w:rPr>
          <w:lang w:val="en-GB"/>
        </w:rPr>
      </w:pPr>
      <w:r w:rsidRPr="00D523D9">
        <w:rPr>
          <w:lang w:val="en-GB"/>
        </w:rPr>
        <w:t xml:space="preserve">The progress and development of every pupil in their class </w:t>
      </w:r>
    </w:p>
    <w:p w:rsidRPr="00D523D9" w:rsidR="00962C78" w:rsidP="00962C78" w:rsidRDefault="00962C78" w14:paraId="68B0A62D" w14:textId="77777777">
      <w:pPr>
        <w:pStyle w:val="4Bulletedcopyblue"/>
        <w:rPr>
          <w:lang w:val="en-GB"/>
        </w:rPr>
      </w:pPr>
      <w:r w:rsidRPr="00D523D9">
        <w:rPr>
          <w:lang w:val="en-GB"/>
        </w:rPr>
        <w:t xml:space="preserve">Working closely with any teaching assistants or specialist staff to plan and assess the impact of support and interventions, and consider how they can be linked to classroom teaching </w:t>
      </w:r>
    </w:p>
    <w:p w:rsidRPr="00D523D9" w:rsidR="00962C78" w:rsidP="00962C78" w:rsidRDefault="00962C78" w14:paraId="5BE3EF7A" w14:textId="7C6F3F32">
      <w:pPr>
        <w:pStyle w:val="4Bulletedcopyblue"/>
        <w:rPr>
          <w:lang w:val="en-GB"/>
        </w:rPr>
      </w:pPr>
      <w:r w:rsidRPr="00D523D9">
        <w:rPr>
          <w:lang w:val="en-GB"/>
        </w:rPr>
        <w:t xml:space="preserve">Working with the </w:t>
      </w:r>
      <w:r w:rsidRPr="00D523D9" w:rsidR="00A82DDC">
        <w:rPr>
          <w:lang w:val="en-GB"/>
        </w:rPr>
        <w:t>SENDCO</w:t>
      </w:r>
      <w:r w:rsidRPr="00D523D9">
        <w:rPr>
          <w:lang w:val="en-GB"/>
        </w:rPr>
        <w:t xml:space="preserve"> to review each pupil’s progress and development, and decide on any changes to provision </w:t>
      </w:r>
    </w:p>
    <w:p w:rsidRPr="00D523D9" w:rsidR="00962C78" w:rsidP="00962C78" w:rsidRDefault="00962C78" w14:paraId="52670112" w14:textId="3B685668">
      <w:pPr>
        <w:pStyle w:val="4Bulletedcopyblue"/>
        <w:rPr>
          <w:lang w:val="en-GB"/>
        </w:rPr>
      </w:pPr>
      <w:r w:rsidRPr="00D523D9">
        <w:rPr>
          <w:lang w:val="en-GB"/>
        </w:rPr>
        <w:t xml:space="preserve">Ensuring they follow this </w:t>
      </w:r>
      <w:r w:rsidRPr="00D523D9" w:rsidR="00A82DDC">
        <w:rPr>
          <w:lang w:val="en-GB"/>
        </w:rPr>
        <w:t>SEND</w:t>
      </w:r>
      <w:r w:rsidRPr="00D523D9">
        <w:rPr>
          <w:lang w:val="en-GB"/>
        </w:rPr>
        <w:t xml:space="preserve"> policy and the </w:t>
      </w:r>
      <w:r w:rsidRPr="00D523D9" w:rsidR="00650514">
        <w:rPr>
          <w:lang w:val="en-GB"/>
        </w:rPr>
        <w:t xml:space="preserve">school’s </w:t>
      </w:r>
      <w:r w:rsidRPr="00D523D9" w:rsidR="00A82DDC">
        <w:rPr>
          <w:lang w:val="en-GB"/>
        </w:rPr>
        <w:t>SEND</w:t>
      </w:r>
      <w:r w:rsidRPr="00D523D9">
        <w:rPr>
          <w:lang w:val="en-GB"/>
        </w:rPr>
        <w:t xml:space="preserve"> information report</w:t>
      </w:r>
      <w:r w:rsidRPr="00D523D9" w:rsidR="00650514">
        <w:rPr>
          <w:lang w:val="en-GB"/>
        </w:rPr>
        <w:t xml:space="preserve"> requirements </w:t>
      </w:r>
    </w:p>
    <w:p w:rsidRPr="00D523D9" w:rsidR="00A82DDC" w:rsidP="00962C78" w:rsidRDefault="00A82DDC" w14:paraId="33037BE0" w14:textId="237878C4">
      <w:pPr>
        <w:pStyle w:val="4Bulletedcopyblue"/>
        <w:rPr>
          <w:lang w:val="en-GB"/>
        </w:rPr>
      </w:pPr>
      <w:r w:rsidRPr="00D523D9">
        <w:rPr>
          <w:lang w:val="en-GB"/>
        </w:rPr>
        <w:t>Understanding individual needs and pupils’ sensory diet which may be a barrier to learning</w:t>
      </w:r>
    </w:p>
    <w:p w:rsidRPr="00D523D9" w:rsidR="00962C78" w:rsidP="00962C78" w:rsidRDefault="00962C78" w14:paraId="54A10301" w14:textId="77777777">
      <w:pPr>
        <w:pStyle w:val="4Bulletedcopyblue"/>
      </w:pPr>
      <w:r w:rsidRPr="00D523D9">
        <w:t xml:space="preserve">Communicating with parents/carers regularly to: </w:t>
      </w:r>
    </w:p>
    <w:p w:rsidRPr="00D523D9" w:rsidR="00962C78" w:rsidP="00962C78" w:rsidRDefault="00962C78" w14:paraId="3FFD13AE" w14:textId="77777777">
      <w:pPr>
        <w:pStyle w:val="4Bulletedcopyblue"/>
        <w:numPr>
          <w:ilvl w:val="1"/>
          <w:numId w:val="9"/>
        </w:numPr>
      </w:pPr>
      <w:bookmarkStart w:name="_Hlk116890152" w:id="26"/>
      <w:r w:rsidRPr="00D523D9">
        <w:t>Set clear outcomes and review progress towards them</w:t>
      </w:r>
    </w:p>
    <w:p w:rsidRPr="00D523D9" w:rsidR="00962C78" w:rsidP="00962C78" w:rsidRDefault="00962C78" w14:paraId="6AE8DDA3" w14:textId="77777777">
      <w:pPr>
        <w:pStyle w:val="4Bulletedcopyblue"/>
        <w:numPr>
          <w:ilvl w:val="1"/>
          <w:numId w:val="9"/>
        </w:numPr>
      </w:pPr>
      <w:r w:rsidRPr="00D523D9">
        <w:t>Discuss the activities and support that will help achieve the set outcomes</w:t>
      </w:r>
    </w:p>
    <w:p w:rsidRPr="00D523D9" w:rsidR="00962C78" w:rsidP="00962C78" w:rsidRDefault="00962C78" w14:paraId="028BB7D8" w14:textId="77777777">
      <w:pPr>
        <w:pStyle w:val="4Bulletedcopyblue"/>
        <w:numPr>
          <w:ilvl w:val="1"/>
          <w:numId w:val="9"/>
        </w:numPr>
      </w:pPr>
      <w:r w:rsidRPr="00D523D9">
        <w:t>Identify the responsibilities of the parent, the pupil and the school</w:t>
      </w:r>
    </w:p>
    <w:p w:rsidRPr="00D523D9" w:rsidR="00962C78" w:rsidP="00962C78" w:rsidRDefault="00962C78" w14:paraId="4518963C" w14:textId="77777777">
      <w:pPr>
        <w:pStyle w:val="4Bulletedcopyblue"/>
        <w:numPr>
          <w:ilvl w:val="1"/>
          <w:numId w:val="9"/>
        </w:numPr>
      </w:pPr>
      <w:r w:rsidRPr="00D523D9">
        <w:t>Listen to the parents’/carers’ concerns and agree their aspirations for the pupil</w:t>
      </w:r>
    </w:p>
    <w:bookmarkEnd w:id="26"/>
    <w:p w:rsidRPr="00D523D9" w:rsidR="00962C78" w:rsidP="00962C78" w:rsidRDefault="00962C78" w14:paraId="5B48618D" w14:textId="77777777">
      <w:pPr>
        <w:pStyle w:val="Subhead2"/>
        <w:rPr>
          <w:rFonts w:cs="Arial"/>
          <w:lang w:val="en-GB"/>
        </w:rPr>
      </w:pPr>
      <w:r w:rsidRPr="00D523D9">
        <w:rPr>
          <w:rFonts w:cs="Arial"/>
          <w:lang w:val="en-GB"/>
        </w:rPr>
        <w:t>6.6 Parents or carers</w:t>
      </w:r>
    </w:p>
    <w:p w:rsidRPr="00D523D9" w:rsidR="00962C78" w:rsidP="00962C78" w:rsidRDefault="00962C78" w14:paraId="02D34255" w14:textId="77777777">
      <w:pPr>
        <w:pStyle w:val="1bodycopy10pt"/>
        <w:rPr>
          <w:rFonts w:cs="Arial"/>
          <w:lang w:val="en-GB"/>
        </w:rPr>
      </w:pPr>
      <w:bookmarkStart w:name="_Hlk116892987" w:id="27"/>
      <w:r w:rsidRPr="00D523D9">
        <w:rPr>
          <w:rFonts w:cs="Arial"/>
          <w:lang w:val="en-GB"/>
        </w:rPr>
        <w:t xml:space="preserve">Parents or carers should inform the school if they have any concerns about their child’s progress or development. </w:t>
      </w:r>
      <w:bookmarkStart w:name="_Hlk116890275" w:id="28"/>
    </w:p>
    <w:p w:rsidRPr="00D523D9" w:rsidR="00962C78" w:rsidP="00962C78" w:rsidRDefault="00962C78" w14:paraId="7DA45DC3" w14:textId="22636100">
      <w:pPr>
        <w:pStyle w:val="1bodycopy"/>
        <w:rPr>
          <w:rFonts w:cs="Arial"/>
        </w:rPr>
      </w:pPr>
      <w:bookmarkStart w:name="_Hlk116890297" w:id="29"/>
      <w:bookmarkEnd w:id="28"/>
      <w:r w:rsidRPr="00D523D9">
        <w:rPr>
          <w:rFonts w:cs="Arial"/>
        </w:rPr>
        <w:t xml:space="preserve">Parents or carers of a pupil on the </w:t>
      </w:r>
      <w:r w:rsidRPr="00D523D9" w:rsidR="00A82DDC">
        <w:rPr>
          <w:rFonts w:cs="Arial"/>
        </w:rPr>
        <w:t>SEND</w:t>
      </w:r>
      <w:r w:rsidRPr="00D523D9">
        <w:rPr>
          <w:rFonts w:cs="Arial"/>
        </w:rPr>
        <w:t xml:space="preserve"> register will always be given the opportunity to provide information and express their views about the pupil’s </w:t>
      </w:r>
      <w:r w:rsidRPr="00D523D9" w:rsidR="00A82DDC">
        <w:rPr>
          <w:rFonts w:cs="Arial"/>
        </w:rPr>
        <w:t>SEND</w:t>
      </w:r>
      <w:r w:rsidRPr="00D523D9">
        <w:rPr>
          <w:rFonts w:cs="Arial"/>
        </w:rPr>
        <w:t xml:space="preserve"> and the support provided. They will be invited to participate in discussions and decisions about this support. They will be: </w:t>
      </w:r>
    </w:p>
    <w:p w:rsidRPr="00D523D9" w:rsidR="00962C78" w:rsidP="00962C78" w:rsidRDefault="00962C78" w14:paraId="25AE0C76" w14:textId="77777777">
      <w:pPr>
        <w:pStyle w:val="4Bulletedcopyblue"/>
      </w:pPr>
      <w:r w:rsidRPr="00D523D9">
        <w:t>Invited to termly meetings to review the provision that is in place for their child</w:t>
      </w:r>
    </w:p>
    <w:p w:rsidRPr="00D523D9" w:rsidR="00962C78" w:rsidP="00962C78" w:rsidRDefault="00962C78" w14:paraId="2120D6C6" w14:textId="55E43D2E">
      <w:pPr>
        <w:pStyle w:val="4Bulletedcopyblue"/>
      </w:pPr>
      <w:r w:rsidRPr="00D523D9">
        <w:t xml:space="preserve">Asked to provide information about the impact of </w:t>
      </w:r>
      <w:r w:rsidRPr="00D523D9" w:rsidR="00A82DDC">
        <w:t>SEND</w:t>
      </w:r>
      <w:r w:rsidRPr="00D523D9">
        <w:t xml:space="preserve"> support outside school and any changes in the pupil’s needs</w:t>
      </w:r>
    </w:p>
    <w:p w:rsidRPr="00D523D9" w:rsidR="00962C78" w:rsidP="00962C78" w:rsidRDefault="00962C78" w14:paraId="03DC1D7C" w14:textId="77777777">
      <w:pPr>
        <w:pStyle w:val="4Bulletedcopyblue"/>
      </w:pPr>
      <w:r w:rsidRPr="00D523D9">
        <w:t>Given the opportunity to share their concerns and, with school staff, agree their aspirations for the pupil</w:t>
      </w:r>
    </w:p>
    <w:p w:rsidRPr="00D523D9" w:rsidR="00962C78" w:rsidP="00962C78" w:rsidRDefault="00962C78" w14:paraId="2E63D053" w14:textId="4EC95CBF">
      <w:pPr>
        <w:pStyle w:val="4Bulletedcopyblue"/>
      </w:pPr>
      <w:r w:rsidRPr="00D523D9">
        <w:t>Given</w:t>
      </w:r>
      <w:r w:rsidRPr="00D523D9" w:rsidR="00650514">
        <w:t>, as a minimum,</w:t>
      </w:r>
      <w:r w:rsidRPr="00D523D9">
        <w:t xml:space="preserve"> an annual report on the pupil’s progress</w:t>
      </w:r>
    </w:p>
    <w:p w:rsidRPr="00D523D9" w:rsidR="00962C78" w:rsidP="00962C78" w:rsidRDefault="00962C78" w14:paraId="463BD56C" w14:textId="77777777">
      <w:pPr>
        <w:pStyle w:val="1bodycopy"/>
        <w:rPr>
          <w:rFonts w:cs="Arial"/>
        </w:rPr>
      </w:pPr>
      <w:r w:rsidRPr="00D523D9">
        <w:rPr>
          <w:rFonts w:cs="Arial"/>
          <w:lang w:val="en-GB"/>
        </w:rPr>
        <w:t>The school will take into account the views of the parents or carers in any decisions made about the pupil.</w:t>
      </w:r>
    </w:p>
    <w:bookmarkEnd w:id="27"/>
    <w:bookmarkEnd w:id="29"/>
    <w:p w:rsidRPr="00D523D9" w:rsidR="00962C78" w:rsidP="00962C78" w:rsidRDefault="00962C78" w14:paraId="00775ED7" w14:textId="77777777">
      <w:pPr>
        <w:pStyle w:val="Subhead2"/>
        <w:rPr>
          <w:rFonts w:cs="Arial"/>
          <w:lang w:val="en-GB"/>
        </w:rPr>
      </w:pPr>
      <w:r w:rsidRPr="00D523D9">
        <w:rPr>
          <w:rFonts w:cs="Arial"/>
          <w:lang w:val="en-GB"/>
        </w:rPr>
        <w:t>6.7 The pupil</w:t>
      </w:r>
    </w:p>
    <w:p w:rsidRPr="00D523D9" w:rsidR="00962C78" w:rsidP="00962C78" w:rsidRDefault="00962C78" w14:paraId="7E7DFFF8" w14:textId="0A9D7C94">
      <w:pPr>
        <w:pStyle w:val="1bodycopy10pt"/>
        <w:rPr>
          <w:rFonts w:cs="Arial"/>
        </w:rPr>
      </w:pPr>
      <w:bookmarkStart w:name="_Hlk116908780" w:id="30"/>
      <w:bookmarkStart w:name="_Toc55899052" w:id="31"/>
      <w:r w:rsidRPr="00D523D9">
        <w:rPr>
          <w:rFonts w:cs="Arial"/>
        </w:rPr>
        <w:t xml:space="preserve">Pupils will always be given the opportunity to provide information and express their views about their </w:t>
      </w:r>
      <w:r w:rsidRPr="00D523D9" w:rsidR="00A82DDC">
        <w:rPr>
          <w:rFonts w:cs="Arial"/>
        </w:rPr>
        <w:t>SEND</w:t>
      </w:r>
      <w:r w:rsidRPr="00D523D9">
        <w:rPr>
          <w:rFonts w:cs="Arial"/>
        </w:rPr>
        <w:t xml:space="preserve"> and the support provided. </w:t>
      </w:r>
      <w:bookmarkEnd w:id="30"/>
      <w:r w:rsidRPr="00D523D9">
        <w:rPr>
          <w:rFonts w:cs="Arial"/>
        </w:rPr>
        <w:t>They will be invited to participate in discussions and decisions about this support. This might involve the pupil:</w:t>
      </w:r>
    </w:p>
    <w:p w:rsidRPr="00D523D9" w:rsidR="00962C78" w:rsidP="00962C78" w:rsidRDefault="00962C78" w14:paraId="42D1D132" w14:textId="77777777">
      <w:pPr>
        <w:pStyle w:val="4Bulletedcopyblue"/>
      </w:pPr>
      <w:r w:rsidRPr="00D523D9">
        <w:t xml:space="preserve">Explaining what their strengths and difficulties are </w:t>
      </w:r>
    </w:p>
    <w:p w:rsidRPr="00D523D9" w:rsidR="00962C78" w:rsidP="00962C78" w:rsidRDefault="00962C78" w14:paraId="0653332D" w14:textId="77777777">
      <w:pPr>
        <w:pStyle w:val="4Bulletedcopyblue"/>
      </w:pPr>
      <w:r w:rsidRPr="00D523D9">
        <w:t>Contributing to setting targets or outcomes</w:t>
      </w:r>
    </w:p>
    <w:p w:rsidRPr="00D523D9" w:rsidR="00962C78" w:rsidP="00962C78" w:rsidRDefault="00962C78" w14:paraId="40DEE7D1" w14:textId="77777777">
      <w:pPr>
        <w:pStyle w:val="4Bulletedcopyblue"/>
      </w:pPr>
      <w:r w:rsidRPr="00D523D9">
        <w:t>Attending review meetings</w:t>
      </w:r>
    </w:p>
    <w:p w:rsidRPr="00D523D9" w:rsidR="00962C78" w:rsidP="00962C78" w:rsidRDefault="00962C78" w14:paraId="427005AE" w14:textId="77777777">
      <w:pPr>
        <w:pStyle w:val="4Bulletedcopyblue"/>
      </w:pPr>
      <w:r w:rsidRPr="00D523D9">
        <w:t>Giving feedback on the effectiveness of interventions</w:t>
      </w:r>
    </w:p>
    <w:p w:rsidRPr="00D523D9" w:rsidR="00962C78" w:rsidP="00962C78" w:rsidRDefault="00962C78" w14:paraId="5E96CC5C" w14:textId="055B2072">
      <w:pPr>
        <w:pStyle w:val="1bodycopy"/>
        <w:rPr>
          <w:rFonts w:cs="Arial"/>
        </w:rPr>
      </w:pPr>
      <w:r w:rsidRPr="00D523D9">
        <w:rPr>
          <w:rFonts w:cs="Arial"/>
        </w:rPr>
        <w:t xml:space="preserve">The pupil’s views will be taken into account in making decisions that affect them, whenever possible. </w:t>
      </w:r>
    </w:p>
    <w:p w:rsidRPr="00D523D9" w:rsidR="00650514" w:rsidP="00962C78" w:rsidRDefault="00650514" w14:paraId="13F873FB" w14:textId="150AC4C8">
      <w:pPr>
        <w:pStyle w:val="1bodycopy"/>
        <w:rPr>
          <w:rFonts w:cs="Arial"/>
        </w:rPr>
      </w:pPr>
      <w:r w:rsidRPr="00D523D9">
        <w:rPr>
          <w:rFonts w:cs="Arial"/>
        </w:rPr>
        <w:t xml:space="preserve">As a Trust, the views of pupils with </w:t>
      </w:r>
      <w:r w:rsidRPr="00D523D9" w:rsidR="00A82DDC">
        <w:rPr>
          <w:rFonts w:cs="Arial"/>
        </w:rPr>
        <w:t>SEND</w:t>
      </w:r>
      <w:r w:rsidRPr="00D523D9">
        <w:rPr>
          <w:rFonts w:cs="Arial"/>
        </w:rPr>
        <w:t xml:space="preserve"> will be reviewed against those pupils who do not have an identified </w:t>
      </w:r>
      <w:r w:rsidRPr="00D523D9" w:rsidR="00A82DDC">
        <w:rPr>
          <w:rFonts w:cs="Arial"/>
        </w:rPr>
        <w:t>SEND</w:t>
      </w:r>
      <w:r w:rsidRPr="00D523D9">
        <w:rPr>
          <w:rFonts w:cs="Arial"/>
        </w:rPr>
        <w:t xml:space="preserve"> during the annual Trust pupil questionnaire. This is to ensure that </w:t>
      </w:r>
      <w:r w:rsidRPr="00D523D9" w:rsidR="00A82DDC">
        <w:rPr>
          <w:rFonts w:cs="Arial"/>
        </w:rPr>
        <w:t>SEND</w:t>
      </w:r>
      <w:r w:rsidRPr="00D523D9">
        <w:rPr>
          <w:rFonts w:cs="Arial"/>
        </w:rPr>
        <w:t xml:space="preserve"> pupil’s views are fully understood and compared to ensure that is no disparity between these two groups of pupils’ positive experience of our schools.</w:t>
      </w:r>
      <w:r w:rsidRPr="00D523D9" w:rsidR="0003023C">
        <w:rPr>
          <w:rFonts w:cs="Arial"/>
        </w:rPr>
        <w:br/>
      </w:r>
    </w:p>
    <w:p w:rsidRPr="00D523D9" w:rsidR="00962C78" w:rsidP="00962C78" w:rsidRDefault="00962C78" w14:paraId="5A2AD1B1" w14:textId="10244E68">
      <w:pPr>
        <w:pStyle w:val="Heading1"/>
        <w:rPr>
          <w:color w:val="ED7D31" w:themeColor="accent2"/>
        </w:rPr>
      </w:pPr>
      <w:bookmarkStart w:name="_Toc189131291" w:id="32"/>
      <w:r w:rsidRPr="00D523D9">
        <w:rPr>
          <w:color w:val="ED7D31" w:themeColor="accent2"/>
        </w:rPr>
        <w:t xml:space="preserve">7. </w:t>
      </w:r>
      <w:r w:rsidRPr="00D523D9" w:rsidR="00A82DDC">
        <w:rPr>
          <w:color w:val="ED7D31" w:themeColor="accent2"/>
        </w:rPr>
        <w:t>SEND</w:t>
      </w:r>
      <w:r w:rsidRPr="00D523D9">
        <w:rPr>
          <w:color w:val="ED7D31" w:themeColor="accent2"/>
        </w:rPr>
        <w:t xml:space="preserve"> information report</w:t>
      </w:r>
      <w:bookmarkEnd w:id="31"/>
      <w:bookmarkEnd w:id="32"/>
      <w:r w:rsidRPr="00D523D9">
        <w:rPr>
          <w:color w:val="ED7D31" w:themeColor="accent2"/>
        </w:rPr>
        <w:t xml:space="preserve"> </w:t>
      </w:r>
    </w:p>
    <w:p w:rsidRPr="00D523D9" w:rsidR="00962C78" w:rsidP="00962C78" w:rsidRDefault="00650514" w14:paraId="37BB5F33" w14:textId="6453AE48">
      <w:pPr>
        <w:pStyle w:val="1bodycopy10pt"/>
        <w:rPr>
          <w:rFonts w:cs="Arial"/>
          <w:lang w:val="en-GB"/>
        </w:rPr>
      </w:pPr>
      <w:r w:rsidRPr="00D523D9">
        <w:rPr>
          <w:rFonts w:cs="Arial"/>
          <w:lang w:val="en-GB"/>
        </w:rPr>
        <w:t>Each</w:t>
      </w:r>
      <w:r w:rsidRPr="00D523D9" w:rsidR="00962C78">
        <w:rPr>
          <w:rFonts w:cs="Arial"/>
          <w:lang w:val="en-GB"/>
        </w:rPr>
        <w:t xml:space="preserve"> school in the trust publishes a </w:t>
      </w:r>
      <w:r w:rsidRPr="00D523D9" w:rsidR="00A82DDC">
        <w:rPr>
          <w:rFonts w:cs="Arial"/>
          <w:lang w:val="en-GB"/>
        </w:rPr>
        <w:t>SEND</w:t>
      </w:r>
      <w:r w:rsidRPr="00D523D9" w:rsidR="00962C78">
        <w:rPr>
          <w:rFonts w:cs="Arial"/>
          <w:lang w:val="en-GB"/>
        </w:rPr>
        <w:t xml:space="preserve"> information report on its website, which sets out how this policy is implemented in the school.</w:t>
      </w:r>
      <w:r w:rsidRPr="00D523D9">
        <w:rPr>
          <w:rFonts w:cs="Arial"/>
          <w:lang w:val="en-GB"/>
        </w:rPr>
        <w:t xml:space="preserve"> The school must use the Trust template to ensure that all required categories are appropriately included. </w:t>
      </w:r>
    </w:p>
    <w:p w:rsidRPr="00D523D9" w:rsidR="00962C78" w:rsidP="00962C78" w:rsidRDefault="00962C78" w14:paraId="2A3FF096" w14:textId="2F645300">
      <w:pPr>
        <w:pStyle w:val="1bodycopy10pt"/>
        <w:rPr>
          <w:rFonts w:cs="Arial"/>
          <w:b/>
        </w:rPr>
      </w:pPr>
      <w:bookmarkStart w:name="_Toc116380828" w:id="33"/>
      <w:r w:rsidRPr="00D523D9">
        <w:rPr>
          <w:rFonts w:cs="Arial"/>
        </w:rPr>
        <w:t>The information report will be updated annually</w:t>
      </w:r>
      <w:r w:rsidRPr="00D523D9" w:rsidR="00650514">
        <w:rPr>
          <w:rFonts w:cs="Arial"/>
        </w:rPr>
        <w:t>, each September,</w:t>
      </w:r>
      <w:r w:rsidRPr="00D523D9">
        <w:rPr>
          <w:rFonts w:cs="Arial"/>
        </w:rPr>
        <w:t xml:space="preserve"> and as soon as possible after any changes to the information it contains.</w:t>
      </w:r>
      <w:bookmarkEnd w:id="33"/>
      <w:r w:rsidRPr="00D523D9" w:rsidR="00650514">
        <w:rPr>
          <w:rFonts w:cs="Arial"/>
        </w:rPr>
        <w:t xml:space="preserve"> These are presented to schools’ local governing boards each Autumn. </w:t>
      </w:r>
      <w:r w:rsidRPr="00D523D9" w:rsidR="0003023C">
        <w:rPr>
          <w:rFonts w:cs="Arial"/>
        </w:rPr>
        <w:br/>
      </w:r>
    </w:p>
    <w:p w:rsidRPr="00D523D9" w:rsidR="00962C78" w:rsidP="00962C78" w:rsidRDefault="00962C78" w14:paraId="71FD61C9" w14:textId="70C7BBB8">
      <w:pPr>
        <w:pStyle w:val="Heading1"/>
        <w:rPr>
          <w:color w:val="ED7D31" w:themeColor="accent2"/>
        </w:rPr>
      </w:pPr>
      <w:bookmarkStart w:name="_Toc189131292" w:id="34"/>
      <w:r w:rsidRPr="00D523D9">
        <w:rPr>
          <w:color w:val="ED7D31" w:themeColor="accent2"/>
        </w:rPr>
        <w:t xml:space="preserve">8. Our approach to </w:t>
      </w:r>
      <w:r w:rsidRPr="00D523D9" w:rsidR="00A82DDC">
        <w:rPr>
          <w:color w:val="ED7D31" w:themeColor="accent2"/>
        </w:rPr>
        <w:t>SEND</w:t>
      </w:r>
      <w:r w:rsidRPr="00D523D9">
        <w:rPr>
          <w:color w:val="ED7D31" w:themeColor="accent2"/>
        </w:rPr>
        <w:t xml:space="preserve"> support</w:t>
      </w:r>
      <w:bookmarkEnd w:id="34"/>
      <w:r w:rsidRPr="00D523D9">
        <w:rPr>
          <w:color w:val="ED7D31" w:themeColor="accent2"/>
        </w:rPr>
        <w:t xml:space="preserve"> </w:t>
      </w:r>
    </w:p>
    <w:p w:rsidRPr="00D523D9" w:rsidR="00962C78" w:rsidP="00962C78" w:rsidRDefault="00962C78" w14:paraId="209D5E2C" w14:textId="05427AE7">
      <w:pPr>
        <w:pStyle w:val="Subhead2"/>
        <w:rPr>
          <w:rFonts w:cs="Arial"/>
          <w:lang w:val="en-GB"/>
        </w:rPr>
      </w:pPr>
      <w:r w:rsidRPr="00D523D9">
        <w:rPr>
          <w:rFonts w:cs="Arial"/>
          <w:lang w:val="en-GB"/>
        </w:rPr>
        <w:t xml:space="preserve">8.1 Identifying pupils with </w:t>
      </w:r>
      <w:r w:rsidRPr="00D523D9" w:rsidR="00A82DDC">
        <w:rPr>
          <w:rFonts w:cs="Arial"/>
          <w:lang w:val="en-GB"/>
        </w:rPr>
        <w:t>SEND</w:t>
      </w:r>
      <w:r w:rsidRPr="00D523D9">
        <w:rPr>
          <w:rFonts w:cs="Arial"/>
          <w:lang w:val="en-GB"/>
        </w:rPr>
        <w:t xml:space="preserve"> and assessing their needs </w:t>
      </w:r>
    </w:p>
    <w:p w:rsidRPr="00D523D9" w:rsidR="00962C78" w:rsidP="00962C78" w:rsidRDefault="00962C78" w14:paraId="5C4E1FE0" w14:textId="38FB586E">
      <w:pPr>
        <w:rPr>
          <w:rFonts w:cs="Arial"/>
          <w:szCs w:val="20"/>
        </w:rPr>
      </w:pPr>
      <w:r w:rsidRPr="00D523D9">
        <w:rPr>
          <w:rFonts w:cs="Arial"/>
          <w:szCs w:val="20"/>
          <w:lang w:val="en-GB"/>
        </w:rPr>
        <w:t xml:space="preserve">Staff will assess each pupil’s current skills and levels of attainment when they start at the school. This will build on information from </w:t>
      </w:r>
      <w:r w:rsidRPr="00D523D9" w:rsidR="0003023C">
        <w:rPr>
          <w:rFonts w:cs="Arial"/>
          <w:szCs w:val="20"/>
          <w:lang w:val="en-GB"/>
        </w:rPr>
        <w:t>previous settings</w:t>
      </w:r>
      <w:r w:rsidRPr="00D523D9">
        <w:rPr>
          <w:rFonts w:cs="Arial"/>
          <w:szCs w:val="20"/>
          <w:lang w:val="en-GB"/>
        </w:rPr>
        <w:t xml:space="preserve">, where appropriate. </w:t>
      </w:r>
      <w:r w:rsidRPr="00D523D9">
        <w:rPr>
          <w:rFonts w:cs="Arial"/>
          <w:szCs w:val="20"/>
        </w:rPr>
        <w:t xml:space="preserve">They will also consider any evidence that the pupil may have a disability and if so, what reasonable adjustments the school may need to make. </w:t>
      </w:r>
    </w:p>
    <w:p w:rsidRPr="00D523D9" w:rsidR="00962C78" w:rsidP="00962C78" w:rsidRDefault="00962C78" w14:paraId="3C29B808" w14:textId="77777777">
      <w:pPr>
        <w:rPr>
          <w:rFonts w:cs="Arial"/>
          <w:szCs w:val="20"/>
          <w:lang w:val="en-GB"/>
        </w:rPr>
      </w:pPr>
      <w:r w:rsidRPr="00D523D9">
        <w:rPr>
          <w:rFonts w:cs="Arial"/>
          <w:szCs w:val="20"/>
          <w:lang w:val="en-GB"/>
        </w:rPr>
        <w:t>Class teachers will regularly assess the progress for all pupils and identify those whose progress:</w:t>
      </w:r>
    </w:p>
    <w:p w:rsidRPr="00D523D9" w:rsidR="00962C78" w:rsidP="00962C78" w:rsidRDefault="00962C78" w14:paraId="2785D4B6" w14:textId="77777777">
      <w:pPr>
        <w:pStyle w:val="4Bulletedcopyblue"/>
        <w:rPr>
          <w:szCs w:val="24"/>
          <w:lang w:val="en-GB"/>
        </w:rPr>
      </w:pPr>
      <w:r w:rsidRPr="00D523D9">
        <w:rPr>
          <w:lang w:val="en-GB"/>
        </w:rPr>
        <w:t>Is significantly slower than that of their peers starting from the same baseline</w:t>
      </w:r>
    </w:p>
    <w:p w:rsidRPr="00D523D9" w:rsidR="00962C78" w:rsidP="00962C78" w:rsidRDefault="00962C78" w14:paraId="543E20BC" w14:textId="77777777">
      <w:pPr>
        <w:pStyle w:val="4Bulletedcopyblue"/>
        <w:rPr>
          <w:lang w:val="en-GB"/>
        </w:rPr>
      </w:pPr>
      <w:r w:rsidRPr="00D523D9">
        <w:rPr>
          <w:lang w:val="en-GB"/>
        </w:rPr>
        <w:t>Fails to match or better their previous rate of progress</w:t>
      </w:r>
    </w:p>
    <w:p w:rsidRPr="00D523D9" w:rsidR="00962C78" w:rsidP="00962C78" w:rsidRDefault="00962C78" w14:paraId="6E7AA53C" w14:textId="77777777">
      <w:pPr>
        <w:pStyle w:val="4Bulletedcopyblue"/>
        <w:rPr>
          <w:lang w:val="en-GB"/>
        </w:rPr>
      </w:pPr>
      <w:r w:rsidRPr="00D523D9">
        <w:rPr>
          <w:lang w:val="en-GB"/>
        </w:rPr>
        <w:t>Fails to close the attainment gap between them and their peers</w:t>
      </w:r>
    </w:p>
    <w:p w:rsidRPr="00D523D9" w:rsidR="00962C78" w:rsidP="00962C78" w:rsidRDefault="00962C78" w14:paraId="7221DFF0" w14:textId="77777777">
      <w:pPr>
        <w:pStyle w:val="4Bulletedcopyblue"/>
        <w:rPr>
          <w:lang w:val="en-GB"/>
        </w:rPr>
      </w:pPr>
      <w:r w:rsidRPr="00D523D9">
        <w:rPr>
          <w:lang w:val="en-GB"/>
        </w:rPr>
        <w:t xml:space="preserve">Widens the attainment gap </w:t>
      </w:r>
    </w:p>
    <w:p w:rsidRPr="00D523D9" w:rsidR="00962C78" w:rsidP="00962C78" w:rsidRDefault="00962C78" w14:paraId="1898DED2" w14:textId="4730E452">
      <w:pPr>
        <w:rPr>
          <w:rFonts w:cs="Arial"/>
        </w:rPr>
      </w:pPr>
      <w:r w:rsidRPr="00D523D9">
        <w:rPr>
          <w:rFonts w:cs="Arial"/>
          <w:lang w:val="en-GB"/>
        </w:rPr>
        <w:t>This may include progress in areas other than attainment;</w:t>
      </w:r>
      <w:r w:rsidRPr="00D523D9">
        <w:rPr>
          <w:rFonts w:cs="Arial"/>
        </w:rPr>
        <w:t xml:space="preserve"> for example, wider development or social needs.</w:t>
      </w:r>
    </w:p>
    <w:p w:rsidRPr="00D523D9" w:rsidR="0003023C" w:rsidP="00962C78" w:rsidRDefault="0003023C" w14:paraId="39B3F621" w14:textId="6FDB5CB0">
      <w:pPr>
        <w:rPr>
          <w:rFonts w:cs="Arial"/>
          <w:lang w:val="en-GB"/>
        </w:rPr>
      </w:pPr>
      <w:r w:rsidRPr="00D523D9">
        <w:rPr>
          <w:rFonts w:cs="Arial"/>
          <w:lang w:val="en-GB"/>
        </w:rPr>
        <w:t xml:space="preserve">All nursery / reception pupils in our Trust complete a universal language screen to identify issues with children’s language as soon as possible in order to identify specific needs as quickly as possible. </w:t>
      </w:r>
    </w:p>
    <w:p w:rsidRPr="00D523D9" w:rsidR="00962C78" w:rsidP="00962C78" w:rsidRDefault="00962C78" w14:paraId="3BA8CFAB" w14:textId="0C681F2C">
      <w:pPr>
        <w:rPr>
          <w:rFonts w:cs="Arial"/>
          <w:lang w:val="en-GB"/>
        </w:rPr>
      </w:pPr>
      <w:r w:rsidRPr="00D523D9">
        <w:rPr>
          <w:rFonts w:cs="Arial"/>
          <w:lang w:val="en-GB"/>
        </w:rPr>
        <w:t>When teachers identify an area where a pupil is making slow progress, they will target the pupil’s area</w:t>
      </w:r>
      <w:r w:rsidRPr="00D523D9" w:rsidR="0003023C">
        <w:rPr>
          <w:rFonts w:cs="Arial"/>
          <w:lang w:val="en-GB"/>
        </w:rPr>
        <w:t xml:space="preserve"> of weakness with focused</w:t>
      </w:r>
      <w:r w:rsidRPr="00D523D9">
        <w:rPr>
          <w:rFonts w:cs="Arial"/>
          <w:lang w:val="en-GB"/>
        </w:rPr>
        <w:t xml:space="preserve"> high-quality teaching</w:t>
      </w:r>
      <w:r w:rsidRPr="00D523D9" w:rsidR="0003023C">
        <w:rPr>
          <w:rFonts w:cs="Arial"/>
          <w:lang w:val="en-GB"/>
        </w:rPr>
        <w:t xml:space="preserve"> and/or specific intervention</w:t>
      </w:r>
      <w:r w:rsidRPr="00D523D9">
        <w:rPr>
          <w:rFonts w:cs="Arial"/>
          <w:lang w:val="en-GB"/>
        </w:rPr>
        <w:t xml:space="preserve">. If progress does not improve the teacher will raise the issue with the </w:t>
      </w:r>
      <w:r w:rsidRPr="00D523D9" w:rsidR="00A82DDC">
        <w:rPr>
          <w:rFonts w:cs="Arial"/>
          <w:lang w:val="en-GB"/>
        </w:rPr>
        <w:t>SENDCO</w:t>
      </w:r>
      <w:r w:rsidRPr="00D523D9">
        <w:rPr>
          <w:rFonts w:cs="Arial"/>
          <w:lang w:val="en-GB"/>
        </w:rPr>
        <w:t xml:space="preserve"> to have an initial discussion about whether this lack of progress may be due to a special educational need. </w:t>
      </w:r>
      <w:bookmarkStart w:name="_Hlk116910986" w:id="35"/>
      <w:bookmarkStart w:name="_Hlk116910389" w:id="36"/>
      <w:r w:rsidRPr="00D523D9">
        <w:rPr>
          <w:rFonts w:cs="Arial"/>
        </w:rPr>
        <w:t>Where necessary they will, in consultation with the pupil’s parents or carers, consider consulting an external specialist.</w:t>
      </w:r>
      <w:bookmarkEnd w:id="35"/>
    </w:p>
    <w:p w:rsidRPr="00D523D9" w:rsidR="00962C78" w:rsidP="00962C78" w:rsidRDefault="00840CF0" w14:paraId="5633A17F" w14:textId="0AA704E6">
      <w:pPr>
        <w:rPr>
          <w:rFonts w:cs="Arial"/>
          <w:lang w:val="en-GB"/>
        </w:rPr>
      </w:pPr>
      <w:r w:rsidRPr="00D523D9">
        <w:rPr>
          <w:rFonts w:cs="Arial"/>
          <w:lang w:val="en-GB"/>
        </w:rPr>
        <w:t>L</w:t>
      </w:r>
      <w:r w:rsidRPr="00D523D9" w:rsidR="00962C78">
        <w:rPr>
          <w:rFonts w:cs="Arial"/>
          <w:lang w:val="en-GB"/>
        </w:rPr>
        <w:t>ow attainment will not automatically mean a pu</w:t>
      </w:r>
      <w:r w:rsidRPr="00D523D9" w:rsidR="0003023C">
        <w:rPr>
          <w:rFonts w:cs="Arial"/>
          <w:lang w:val="en-GB"/>
        </w:rPr>
        <w:t xml:space="preserve">pil is recorded as having </w:t>
      </w:r>
      <w:r w:rsidRPr="00D523D9" w:rsidR="00A82DDC">
        <w:rPr>
          <w:rFonts w:cs="Arial"/>
          <w:lang w:val="en-GB"/>
        </w:rPr>
        <w:t>SEND</w:t>
      </w:r>
      <w:r w:rsidRPr="00D523D9" w:rsidR="0003023C">
        <w:rPr>
          <w:rFonts w:cs="Arial"/>
          <w:lang w:val="en-GB"/>
        </w:rPr>
        <w:t xml:space="preserve">. For many pupils, </w:t>
      </w:r>
      <w:r w:rsidRPr="00D523D9" w:rsidR="00AA55A8">
        <w:rPr>
          <w:rFonts w:cs="Arial"/>
          <w:lang w:val="en-GB"/>
        </w:rPr>
        <w:t xml:space="preserve">high quality and inclusive teaching practices meets pupils’ needs well – and </w:t>
      </w:r>
      <w:r w:rsidRPr="00D523D9">
        <w:rPr>
          <w:rFonts w:cs="Arial"/>
          <w:lang w:val="en-GB"/>
        </w:rPr>
        <w:t xml:space="preserve">these </w:t>
      </w:r>
      <w:r w:rsidRPr="00D523D9" w:rsidR="00AA55A8">
        <w:rPr>
          <w:rFonts w:cs="Arial"/>
          <w:lang w:val="en-GB"/>
        </w:rPr>
        <w:t>pupils do not require to be placed on the sc</w:t>
      </w:r>
      <w:r w:rsidRPr="00D523D9">
        <w:rPr>
          <w:rFonts w:cs="Arial"/>
          <w:lang w:val="en-GB"/>
        </w:rPr>
        <w:t xml:space="preserve">hool’s </w:t>
      </w:r>
      <w:r w:rsidRPr="00D523D9" w:rsidR="00A82DDC">
        <w:rPr>
          <w:rFonts w:cs="Arial"/>
          <w:lang w:val="en-GB"/>
        </w:rPr>
        <w:t>SEND</w:t>
      </w:r>
      <w:r w:rsidRPr="00D523D9">
        <w:rPr>
          <w:rFonts w:cs="Arial"/>
          <w:lang w:val="en-GB"/>
        </w:rPr>
        <w:t xml:space="preserve"> register, as their provision falls within what a teacher is reasonable expected to do within their quality first teaching offer. </w:t>
      </w:r>
    </w:p>
    <w:p w:rsidRPr="00D523D9" w:rsidR="00962C78" w:rsidP="00962C78" w:rsidRDefault="00962C78" w14:paraId="15C75ED4" w14:textId="572D8789">
      <w:pPr>
        <w:rPr>
          <w:rFonts w:cs="Arial"/>
          <w:lang w:val="en-GB"/>
        </w:rPr>
      </w:pPr>
      <w:r w:rsidRPr="00D523D9">
        <w:rPr>
          <w:rFonts w:cs="Arial"/>
          <w:lang w:val="en-GB"/>
        </w:rPr>
        <w:t>Potential short-term causes of impact on behaviour or performance will be considered, such as bullying or bereavement. Staff</w:t>
      </w:r>
      <w:r w:rsidRPr="00D523D9">
        <w:rPr>
          <w:rFonts w:cs="Arial"/>
        </w:rPr>
        <w:t xml:space="preserve"> will also take particular care in identifying and assessing </w:t>
      </w:r>
      <w:r w:rsidRPr="00D523D9" w:rsidR="00A82DDC">
        <w:rPr>
          <w:rFonts w:cs="Arial"/>
        </w:rPr>
        <w:t>SEND</w:t>
      </w:r>
      <w:r w:rsidRPr="00D523D9">
        <w:rPr>
          <w:rFonts w:cs="Arial"/>
        </w:rPr>
        <w:t xml:space="preserve"> for pupils whose first language is not English.</w:t>
      </w:r>
      <w:bookmarkEnd w:id="36"/>
    </w:p>
    <w:p w:rsidRPr="00D523D9" w:rsidR="00962C78" w:rsidP="00962C78" w:rsidRDefault="00962C78" w14:paraId="1C8DAEC1" w14:textId="77777777">
      <w:pPr>
        <w:rPr>
          <w:rFonts w:cs="Arial"/>
          <w:lang w:val="en-GB"/>
        </w:rPr>
      </w:pPr>
      <w:r w:rsidRPr="00D523D9">
        <w:rPr>
          <w:rFonts w:cs="Arial"/>
          <w:lang w:val="en-GB"/>
        </w:rPr>
        <w:t xml:space="preserve">When deciding whether the pupil needs special educational provision, school staff will start with the desired outcomes, including the expected progress and attainment, and the views and the wishes of the pupil and their parents/carers. They will use this to determine the support that is needed and whether the school can provide it by adapting its core offer, or whether something different or additional is needed. </w:t>
      </w:r>
    </w:p>
    <w:p w:rsidRPr="00D523D9" w:rsidR="00962C78" w:rsidP="00962C78" w:rsidRDefault="00962C78" w14:paraId="0275DD63" w14:textId="77777777">
      <w:pPr>
        <w:rPr>
          <w:rFonts w:cs="Arial"/>
        </w:rPr>
      </w:pPr>
      <w:r w:rsidRPr="00D523D9">
        <w:rPr>
          <w:rFonts w:cs="Arial"/>
        </w:rPr>
        <w:t>If a pupil is joining the school, and:</w:t>
      </w:r>
    </w:p>
    <w:p w:rsidRPr="00D523D9" w:rsidR="00962C78" w:rsidP="00962C78" w:rsidRDefault="00962C78" w14:paraId="7EBAC613" w14:textId="1FAA18E4">
      <w:pPr>
        <w:pStyle w:val="4Bulletedcopyblue"/>
      </w:pPr>
      <w:r w:rsidRPr="00D523D9">
        <w:t xml:space="preserve">Their previous setting has already identified that they have </w:t>
      </w:r>
      <w:r w:rsidRPr="00D523D9" w:rsidR="00A82DDC">
        <w:t>SEND</w:t>
      </w:r>
    </w:p>
    <w:p w:rsidRPr="00D523D9" w:rsidR="00962C78" w:rsidP="00962C78" w:rsidRDefault="00962C78" w14:paraId="5E4DC010" w14:textId="77777777">
      <w:pPr>
        <w:pStyle w:val="4Bulletedcopyblue"/>
      </w:pPr>
      <w:r w:rsidRPr="00D523D9">
        <w:t>They are known to external agencies</w:t>
      </w:r>
    </w:p>
    <w:p w:rsidRPr="00D523D9" w:rsidR="00962C78" w:rsidP="00962C78" w:rsidRDefault="00962C78" w14:paraId="67CE0BA3" w14:textId="77777777">
      <w:pPr>
        <w:pStyle w:val="4Bulletedcopyblue"/>
      </w:pPr>
      <w:r w:rsidRPr="00D523D9">
        <w:t>They have an education, health and care plan (EHCP)</w:t>
      </w:r>
    </w:p>
    <w:p w:rsidRPr="00D523D9" w:rsidR="00962C78" w:rsidP="00962C78" w:rsidRDefault="00962C78" w14:paraId="66A166A5" w14:textId="0FA40F18">
      <w:pPr>
        <w:rPr>
          <w:rFonts w:cs="Arial"/>
        </w:rPr>
      </w:pPr>
      <w:r w:rsidRPr="00D523D9">
        <w:rPr>
          <w:rFonts w:cs="Arial"/>
        </w:rPr>
        <w:t>then the school will work in a multi-agency way to make sure it gets relevant information before the pupil starts at the school, so support can be put in place as early as possible.</w:t>
      </w:r>
    </w:p>
    <w:p w:rsidRPr="00D523D9" w:rsidR="00840CF0" w:rsidP="00962C78" w:rsidRDefault="00840CF0" w14:paraId="23E3BCB9" w14:textId="18327433">
      <w:pPr>
        <w:rPr>
          <w:rFonts w:cs="Arial"/>
        </w:rPr>
      </w:pPr>
      <w:r w:rsidRPr="00D523D9">
        <w:rPr>
          <w:rFonts w:cs="Arial"/>
        </w:rPr>
        <w:t xml:space="preserve">During the identification, or initial assessment stage, the pupil may be placed on a ‘monitoring list’. </w:t>
      </w:r>
    </w:p>
    <w:p w:rsidRPr="00D523D9" w:rsidR="00962C78" w:rsidP="00962C78" w:rsidRDefault="00962C78" w14:paraId="58EBC080" w14:textId="77777777">
      <w:pPr>
        <w:pStyle w:val="Subhead2"/>
        <w:rPr>
          <w:rFonts w:cs="Arial"/>
          <w:lang w:val="en-GB"/>
        </w:rPr>
      </w:pPr>
      <w:r w:rsidRPr="00D523D9">
        <w:rPr>
          <w:rFonts w:cs="Arial"/>
          <w:lang w:val="en-GB"/>
        </w:rPr>
        <w:t xml:space="preserve">8.2 Consulting and involving pupils and parents/carers </w:t>
      </w:r>
    </w:p>
    <w:p w:rsidRPr="00D523D9" w:rsidR="00962C78" w:rsidP="00962C78" w:rsidRDefault="00962C78" w14:paraId="5644D213" w14:textId="3A24C10B">
      <w:pPr>
        <w:rPr>
          <w:rFonts w:cs="Arial"/>
          <w:szCs w:val="20"/>
          <w:lang w:val="en-GB"/>
        </w:rPr>
      </w:pPr>
      <w:r w:rsidRPr="00D523D9">
        <w:rPr>
          <w:rFonts w:cs="Arial"/>
          <w:szCs w:val="20"/>
          <w:lang w:val="en-GB"/>
        </w:rPr>
        <w:t xml:space="preserve">Our schools </w:t>
      </w:r>
      <w:r w:rsidRPr="00D523D9">
        <w:rPr>
          <w:rFonts w:cs="Arial"/>
          <w:szCs w:val="20"/>
        </w:rPr>
        <w:t>will put the pupil and their parents/carers at the heart of all decisions made about special educational provision.</w:t>
      </w:r>
      <w:r w:rsidRPr="00D523D9" w:rsidR="0003023C">
        <w:rPr>
          <w:rFonts w:cs="Arial"/>
          <w:szCs w:val="20"/>
        </w:rPr>
        <w:t xml:space="preserve"> As such our Trust has a </w:t>
      </w:r>
      <w:r w:rsidRPr="00D523D9" w:rsidR="00A82DDC">
        <w:rPr>
          <w:rFonts w:cs="Arial"/>
          <w:szCs w:val="20"/>
        </w:rPr>
        <w:t>SEND</w:t>
      </w:r>
      <w:r w:rsidRPr="00D523D9" w:rsidR="0003023C">
        <w:rPr>
          <w:rFonts w:cs="Arial"/>
          <w:szCs w:val="20"/>
        </w:rPr>
        <w:t xml:space="preserve"> Charter, which details the high quality experience they should expect when  working with our schools. </w:t>
      </w:r>
    </w:p>
    <w:p w:rsidRPr="00D523D9" w:rsidR="00962C78" w:rsidP="00962C78" w:rsidRDefault="00962C78" w14:paraId="293C17A4" w14:textId="77777777">
      <w:pPr>
        <w:rPr>
          <w:rFonts w:cs="Arial"/>
          <w:szCs w:val="20"/>
          <w:lang w:val="en-GB"/>
        </w:rPr>
      </w:pPr>
      <w:r w:rsidRPr="00D523D9">
        <w:rPr>
          <w:rFonts w:cs="Arial"/>
          <w:szCs w:val="20"/>
        </w:rPr>
        <w:t xml:space="preserve">When we are aiming to identify whether a pupil needs special education provision, we will have an early discussion with the pupil and their parents/carers. </w:t>
      </w:r>
      <w:r w:rsidRPr="00D523D9">
        <w:rPr>
          <w:rFonts w:cs="Arial"/>
          <w:szCs w:val="20"/>
          <w:lang w:val="en-GB"/>
        </w:rPr>
        <w:t>These conversations will make sure that:</w:t>
      </w:r>
    </w:p>
    <w:p w:rsidRPr="00D523D9" w:rsidR="00962C78" w:rsidP="00962C78" w:rsidRDefault="00962C78" w14:paraId="0163C845" w14:textId="77777777">
      <w:pPr>
        <w:pStyle w:val="4Bulletedcopyblue"/>
        <w:rPr>
          <w:lang w:val="en-GB"/>
        </w:rPr>
      </w:pPr>
      <w:r w:rsidRPr="00D523D9">
        <w:rPr>
          <w:lang w:val="en-GB"/>
        </w:rPr>
        <w:t xml:space="preserve">Everyone develops a good understanding of the pupil’s areas of strength and difficulty </w:t>
      </w:r>
    </w:p>
    <w:p w:rsidRPr="00D523D9" w:rsidR="00962C78" w:rsidP="00962C78" w:rsidRDefault="00962C78" w14:paraId="6C06C2CD" w14:textId="77777777">
      <w:pPr>
        <w:pStyle w:val="4Bulletedcopyblue"/>
        <w:rPr>
          <w:lang w:val="en-GB"/>
        </w:rPr>
      </w:pPr>
      <w:r w:rsidRPr="00D523D9">
        <w:rPr>
          <w:lang w:val="en-GB"/>
        </w:rPr>
        <w:t xml:space="preserve">We take into account </w:t>
      </w:r>
      <w:r w:rsidRPr="00D523D9">
        <w:t>any concerns the parents/carers have</w:t>
      </w:r>
    </w:p>
    <w:p w:rsidRPr="00D523D9" w:rsidR="00962C78" w:rsidP="00962C78" w:rsidRDefault="00962C78" w14:paraId="5A6C141B" w14:textId="77777777">
      <w:pPr>
        <w:pStyle w:val="4Bulletedcopyblue"/>
        <w:rPr>
          <w:lang w:val="en-GB"/>
        </w:rPr>
      </w:pPr>
      <w:r w:rsidRPr="00D523D9">
        <w:rPr>
          <w:lang w:val="en-GB"/>
        </w:rPr>
        <w:t xml:space="preserve">Everyone understands the agreed outcomes sought for the child </w:t>
      </w:r>
    </w:p>
    <w:p w:rsidRPr="00D523D9" w:rsidR="00962C78" w:rsidP="00962C78" w:rsidRDefault="00962C78" w14:paraId="7F4C28E5" w14:textId="77777777">
      <w:pPr>
        <w:pStyle w:val="4Bulletedcopyblue"/>
        <w:rPr>
          <w:lang w:val="en-GB"/>
        </w:rPr>
      </w:pPr>
      <w:r w:rsidRPr="00D523D9">
        <w:rPr>
          <w:lang w:val="en-GB"/>
        </w:rPr>
        <w:t xml:space="preserve">Everyone is clear on what the next steps are </w:t>
      </w:r>
    </w:p>
    <w:p w:rsidRPr="00D523D9" w:rsidR="00962C78" w:rsidP="00962C78" w:rsidRDefault="00962C78" w14:paraId="27C9D846" w14:textId="77777777">
      <w:pPr>
        <w:rPr>
          <w:rFonts w:cs="Arial"/>
          <w:szCs w:val="20"/>
          <w:lang w:val="en-GB"/>
        </w:rPr>
      </w:pPr>
      <w:r w:rsidRPr="00D523D9">
        <w:rPr>
          <w:rFonts w:cs="Arial"/>
          <w:szCs w:val="20"/>
          <w:lang w:val="en-GB"/>
        </w:rPr>
        <w:t xml:space="preserve">Notes of these early discussions will be added to the pupil’s record and given to their parents/carers. </w:t>
      </w:r>
    </w:p>
    <w:p w:rsidRPr="00D523D9" w:rsidR="00962C78" w:rsidP="00962C78" w:rsidRDefault="00962C78" w14:paraId="057AAB4F" w14:textId="77777777">
      <w:pPr>
        <w:rPr>
          <w:rFonts w:cs="Arial"/>
          <w:szCs w:val="20"/>
          <w:lang w:val="en-GB"/>
        </w:rPr>
      </w:pPr>
      <w:r w:rsidRPr="00D523D9">
        <w:rPr>
          <w:rFonts w:cs="Arial"/>
          <w:szCs w:val="20"/>
          <w:lang w:val="en-GB"/>
        </w:rPr>
        <w:t xml:space="preserve">We will formally notify parents/carers when it is decided that a pupil will receive </w:t>
      </w:r>
      <w:r w:rsidRPr="00D523D9">
        <w:rPr>
          <w:rFonts w:cs="Arial"/>
          <w:szCs w:val="20"/>
        </w:rPr>
        <w:t>special educational provision</w:t>
      </w:r>
      <w:r w:rsidRPr="00D523D9">
        <w:rPr>
          <w:rFonts w:cs="Arial"/>
          <w:szCs w:val="20"/>
          <w:lang w:val="en-GB"/>
        </w:rPr>
        <w:t xml:space="preserve">. </w:t>
      </w:r>
    </w:p>
    <w:p w:rsidRPr="00D523D9" w:rsidR="00962C78" w:rsidP="00962C78" w:rsidRDefault="00962C78" w14:paraId="4E0A99D0" w14:textId="430BD3E6">
      <w:pPr>
        <w:pStyle w:val="Subhead2"/>
        <w:rPr>
          <w:rFonts w:cs="Arial"/>
          <w:lang w:val="en-GB"/>
        </w:rPr>
      </w:pPr>
      <w:r w:rsidRPr="00D523D9">
        <w:rPr>
          <w:rFonts w:cs="Arial"/>
          <w:lang w:val="en-GB"/>
        </w:rPr>
        <w:t xml:space="preserve">8.3 The graduated approach to </w:t>
      </w:r>
      <w:r w:rsidRPr="00D523D9" w:rsidR="00A82DDC">
        <w:rPr>
          <w:rFonts w:cs="Arial"/>
          <w:lang w:val="en-GB"/>
        </w:rPr>
        <w:t>SEND</w:t>
      </w:r>
      <w:r w:rsidRPr="00D523D9">
        <w:rPr>
          <w:rFonts w:cs="Arial"/>
          <w:lang w:val="en-GB"/>
        </w:rPr>
        <w:t xml:space="preserve"> support</w:t>
      </w:r>
    </w:p>
    <w:p w:rsidRPr="00D523D9" w:rsidR="00962C78" w:rsidP="00962C78" w:rsidRDefault="00962C78" w14:paraId="07BBAF89" w14:textId="4CFA9105">
      <w:pPr>
        <w:pStyle w:val="1bodycopy10pt"/>
        <w:rPr>
          <w:rFonts w:cs="Arial"/>
        </w:rPr>
      </w:pPr>
      <w:r w:rsidRPr="00D523D9">
        <w:rPr>
          <w:rFonts w:cs="Arial"/>
          <w:lang w:val="en-GB"/>
        </w:rPr>
        <w:t xml:space="preserve">Once a pupil has been identified as having </w:t>
      </w:r>
      <w:r w:rsidRPr="00D523D9" w:rsidR="00A82DDC">
        <w:rPr>
          <w:rFonts w:cs="Arial"/>
          <w:lang w:val="en-GB"/>
        </w:rPr>
        <w:t>SEND</w:t>
      </w:r>
      <w:r w:rsidRPr="00D523D9">
        <w:rPr>
          <w:rFonts w:cs="Arial"/>
          <w:lang w:val="en-GB"/>
        </w:rPr>
        <w:t>, we will take action to remove any barriers to learning, and put effective special educational provision in place. This support will be delivered through successive rounds of a 4-part cycle known as the graduated approach.</w:t>
      </w:r>
    </w:p>
    <w:p w:rsidRPr="00D523D9" w:rsidR="00962C78" w:rsidP="00962C78" w:rsidRDefault="00962C78" w14:paraId="4649CE9F" w14:textId="77777777">
      <w:pPr>
        <w:pStyle w:val="1bodycopy10pt"/>
        <w:numPr>
          <w:ilvl w:val="0"/>
          <w:numId w:val="15"/>
        </w:numPr>
        <w:rPr>
          <w:rFonts w:cs="Arial"/>
          <w:b/>
        </w:rPr>
      </w:pPr>
      <w:r w:rsidRPr="00D523D9">
        <w:rPr>
          <w:rFonts w:cs="Arial"/>
          <w:b/>
        </w:rPr>
        <w:t>Assess</w:t>
      </w:r>
    </w:p>
    <w:p w:rsidRPr="00D523D9" w:rsidR="00962C78" w:rsidP="00962C78" w:rsidRDefault="00962C78" w14:paraId="188877EA" w14:textId="075997EB">
      <w:pPr>
        <w:pStyle w:val="1bodycopy10pt"/>
        <w:rPr>
          <w:rFonts w:cs="Arial"/>
        </w:rPr>
      </w:pPr>
      <w:r w:rsidRPr="00D523D9">
        <w:rPr>
          <w:rFonts w:cs="Arial"/>
        </w:rPr>
        <w:t xml:space="preserve">The pupil’s class teacher and the </w:t>
      </w:r>
      <w:r w:rsidRPr="00D523D9" w:rsidR="00A82DDC">
        <w:rPr>
          <w:rFonts w:cs="Arial"/>
        </w:rPr>
        <w:t>SENDCO</w:t>
      </w:r>
      <w:r w:rsidRPr="00D523D9">
        <w:rPr>
          <w:rFonts w:cs="Arial"/>
        </w:rPr>
        <w:t xml:space="preserve"> will carry out a clear analysis of the pupil’s needs. The views of the pupil and their parents/carers will be taken into account. The school may also seek advice from external support services.</w:t>
      </w:r>
    </w:p>
    <w:p w:rsidRPr="00D523D9" w:rsidR="00962C78" w:rsidP="00962C78" w:rsidRDefault="00962C78" w14:paraId="466D10CB" w14:textId="77777777">
      <w:pPr>
        <w:pStyle w:val="1bodycopy10pt"/>
        <w:rPr>
          <w:rFonts w:cs="Arial"/>
        </w:rPr>
      </w:pPr>
      <w:r w:rsidRPr="00D523D9">
        <w:rPr>
          <w:rFonts w:cs="Arial"/>
        </w:rPr>
        <w:t xml:space="preserve">The assessment will be reviewed regularly to help make sure that the support in place is matched to the pupil’s need. For many pupils, the most reliable way to identify needs is to observe the way they respond to an intervention. </w:t>
      </w:r>
    </w:p>
    <w:p w:rsidRPr="00D523D9" w:rsidR="00962C78" w:rsidP="00962C78" w:rsidRDefault="00962C78" w14:paraId="612A0BD8" w14:textId="77777777">
      <w:pPr>
        <w:pStyle w:val="1bodycopy10pt"/>
        <w:numPr>
          <w:ilvl w:val="0"/>
          <w:numId w:val="15"/>
        </w:numPr>
        <w:rPr>
          <w:rFonts w:cs="Arial"/>
          <w:b/>
        </w:rPr>
      </w:pPr>
      <w:r w:rsidRPr="00D523D9">
        <w:rPr>
          <w:rFonts w:cs="Arial"/>
          <w:b/>
        </w:rPr>
        <w:t>Plan</w:t>
      </w:r>
    </w:p>
    <w:p w:rsidRPr="00D523D9" w:rsidR="00962C78" w:rsidP="00962C78" w:rsidRDefault="00962C78" w14:paraId="25153DFA" w14:textId="0A3EFF52">
      <w:pPr>
        <w:pStyle w:val="1bodycopy10pt"/>
        <w:rPr>
          <w:rFonts w:cs="Arial"/>
        </w:rPr>
      </w:pPr>
      <w:r w:rsidRPr="00D523D9">
        <w:rPr>
          <w:rFonts w:cs="Arial"/>
        </w:rPr>
        <w:t xml:space="preserve">In consultation with the parents/carers and the pupil, the teacher and the </w:t>
      </w:r>
      <w:r w:rsidRPr="00D523D9" w:rsidR="00A82DDC">
        <w:rPr>
          <w:rFonts w:cs="Arial"/>
        </w:rPr>
        <w:t>SENDCO</w:t>
      </w:r>
      <w:r w:rsidRPr="00D523D9">
        <w:rPr>
          <w:rFonts w:cs="Arial"/>
        </w:rPr>
        <w:t xml:space="preserve"> will decide which adjustments, interventions and support will be put into place, the expected outcomes, and a clear date for review.</w:t>
      </w:r>
    </w:p>
    <w:p w:rsidRPr="00D523D9" w:rsidR="00962C78" w:rsidP="00962C78" w:rsidRDefault="00962C78" w14:paraId="3AF777DD" w14:textId="1149C0CD">
      <w:pPr>
        <w:pStyle w:val="1bodycopy10pt"/>
        <w:rPr>
          <w:rFonts w:cs="Arial"/>
        </w:rPr>
      </w:pPr>
      <w:r w:rsidRPr="00D523D9">
        <w:rPr>
          <w:rFonts w:cs="Arial"/>
        </w:rPr>
        <w:t xml:space="preserve">All staff who work with the pupil will be made aware of the pupil’s needs, the outcomes sought, the support provided and any teaching strategies or approaches that are needed. This information </w:t>
      </w:r>
      <w:r w:rsidRPr="00D523D9" w:rsidR="00840CF0">
        <w:rPr>
          <w:rFonts w:cs="Arial"/>
        </w:rPr>
        <w:t xml:space="preserve">will </w:t>
      </w:r>
      <w:r w:rsidRPr="00D523D9">
        <w:rPr>
          <w:rFonts w:cs="Arial"/>
        </w:rPr>
        <w:t xml:space="preserve">be made accessible to staff in a </w:t>
      </w:r>
      <w:r w:rsidRPr="00D523D9" w:rsidR="00840CF0">
        <w:rPr>
          <w:rFonts w:cs="Arial"/>
        </w:rPr>
        <w:t>school-based support plan and/or brief overviews such as a ‘pupil passport’</w:t>
      </w:r>
      <w:r w:rsidRPr="00D523D9">
        <w:rPr>
          <w:rFonts w:cs="Arial"/>
        </w:rPr>
        <w:t>.</w:t>
      </w:r>
      <w:r w:rsidRPr="00D523D9" w:rsidR="00840CF0">
        <w:rPr>
          <w:rFonts w:cs="Arial"/>
        </w:rPr>
        <w:t xml:space="preserve"> At this point, pupils are added to the school’s </w:t>
      </w:r>
      <w:r w:rsidRPr="00D523D9" w:rsidR="00A82DDC">
        <w:rPr>
          <w:rFonts w:cs="Arial"/>
        </w:rPr>
        <w:t>SEND</w:t>
      </w:r>
      <w:r w:rsidRPr="00D523D9" w:rsidR="00840CF0">
        <w:rPr>
          <w:rFonts w:cs="Arial"/>
        </w:rPr>
        <w:t xml:space="preserve"> register, by updating the pupil’s record within Arbor with the identified areas of needs. Parents musta agree to a child being placed on a school’s </w:t>
      </w:r>
      <w:r w:rsidRPr="00D523D9" w:rsidR="00A82DDC">
        <w:rPr>
          <w:rFonts w:cs="Arial"/>
        </w:rPr>
        <w:t>SEND</w:t>
      </w:r>
      <w:r w:rsidRPr="00D523D9" w:rsidR="00840CF0">
        <w:rPr>
          <w:rFonts w:cs="Arial"/>
        </w:rPr>
        <w:t xml:space="preserve"> register.  </w:t>
      </w:r>
    </w:p>
    <w:p w:rsidRPr="00D523D9" w:rsidR="00962C78" w:rsidP="00962C78" w:rsidRDefault="00962C78" w14:paraId="42BE1D2C" w14:textId="77777777">
      <w:pPr>
        <w:pStyle w:val="1bodycopy10pt"/>
        <w:rPr>
          <w:rFonts w:cs="Arial"/>
        </w:rPr>
      </w:pPr>
      <w:r w:rsidRPr="00D523D9">
        <w:rPr>
          <w:rFonts w:cs="Arial"/>
        </w:rPr>
        <w:t>Parents/carers will be fully aware of the planned support and interventions, and may be asked to reinforce or contribute to progress at home.</w:t>
      </w:r>
    </w:p>
    <w:p w:rsidRPr="00D523D9" w:rsidR="00962C78" w:rsidP="00962C78" w:rsidRDefault="00962C78" w14:paraId="1271EA31" w14:textId="77777777">
      <w:pPr>
        <w:pStyle w:val="1bodycopy10pt"/>
        <w:numPr>
          <w:ilvl w:val="0"/>
          <w:numId w:val="15"/>
        </w:numPr>
        <w:rPr>
          <w:rFonts w:cs="Arial"/>
          <w:b/>
        </w:rPr>
      </w:pPr>
      <w:r w:rsidRPr="00D523D9">
        <w:rPr>
          <w:rFonts w:cs="Arial"/>
          <w:b/>
        </w:rPr>
        <w:t xml:space="preserve">Do </w:t>
      </w:r>
    </w:p>
    <w:p w:rsidRPr="00D523D9" w:rsidR="00962C78" w:rsidP="00962C78" w:rsidRDefault="00962C78" w14:paraId="37321F09" w14:textId="5BD6DBFD">
      <w:pPr>
        <w:pStyle w:val="1bodycopy10pt"/>
        <w:rPr>
          <w:rFonts w:cs="Arial"/>
        </w:rPr>
      </w:pPr>
      <w:r w:rsidRPr="00D523D9">
        <w:rPr>
          <w:rFonts w:cs="Arial"/>
        </w:rPr>
        <w:t xml:space="preserve">The </w:t>
      </w:r>
      <w:r w:rsidRPr="00D523D9" w:rsidR="00840CF0">
        <w:rPr>
          <w:rFonts w:cs="Arial"/>
        </w:rPr>
        <w:t>pupil’s class teacher</w:t>
      </w:r>
      <w:r w:rsidRPr="00D523D9">
        <w:rPr>
          <w:rFonts w:cs="Arial"/>
        </w:rPr>
        <w:t xml:space="preserve"> retains overall responsibility for their progress. </w:t>
      </w:r>
    </w:p>
    <w:p w:rsidRPr="00D523D9" w:rsidR="00962C78" w:rsidP="00962C78" w:rsidRDefault="00962C78" w14:paraId="18DD6FD1" w14:textId="77777777">
      <w:pPr>
        <w:pStyle w:val="1bodycopy10pt"/>
        <w:rPr>
          <w:rFonts w:cs="Arial"/>
          <w:b/>
        </w:rPr>
      </w:pPr>
      <w:r w:rsidRPr="00D523D9">
        <w:rPr>
          <w:rFonts w:cs="Arial"/>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D523D9">
        <w:rPr>
          <w:rFonts w:cs="Arial"/>
          <w:b/>
        </w:rPr>
        <w:t>.</w:t>
      </w:r>
    </w:p>
    <w:p w:rsidRPr="00D523D9" w:rsidR="00962C78" w:rsidP="00962C78" w:rsidRDefault="00962C78" w14:paraId="02176CB6" w14:textId="07458ADC">
      <w:pPr>
        <w:pStyle w:val="1bodycopy10pt"/>
        <w:rPr>
          <w:rFonts w:cs="Arial"/>
          <w:b/>
        </w:rPr>
      </w:pPr>
      <w:r w:rsidRPr="00D523D9">
        <w:rPr>
          <w:rFonts w:cs="Arial"/>
        </w:rPr>
        <w:t xml:space="preserve">The </w:t>
      </w:r>
      <w:r w:rsidRPr="00D523D9" w:rsidR="00A82DDC">
        <w:rPr>
          <w:rFonts w:cs="Arial"/>
        </w:rPr>
        <w:t>SENDCO</w:t>
      </w:r>
      <w:r w:rsidRPr="00D523D9">
        <w:rPr>
          <w:rFonts w:cs="Arial"/>
        </w:rPr>
        <w:t xml:space="preserve"> will support the teacher in further assessing the pupil’s particular strengths and weaknesses, in problem solving and advising on how to implement support effectively.</w:t>
      </w:r>
    </w:p>
    <w:p w:rsidRPr="00D523D9" w:rsidR="00962C78" w:rsidP="00962C78" w:rsidRDefault="00962C78" w14:paraId="57B2360B" w14:textId="77777777">
      <w:pPr>
        <w:pStyle w:val="1bodycopy10pt"/>
        <w:numPr>
          <w:ilvl w:val="0"/>
          <w:numId w:val="15"/>
        </w:numPr>
        <w:rPr>
          <w:rFonts w:cs="Arial"/>
          <w:b/>
        </w:rPr>
      </w:pPr>
      <w:r w:rsidRPr="00D523D9">
        <w:rPr>
          <w:rFonts w:cs="Arial"/>
          <w:b/>
        </w:rPr>
        <w:t>Review</w:t>
      </w:r>
    </w:p>
    <w:p w:rsidRPr="00D523D9" w:rsidR="00962C78" w:rsidP="00962C78" w:rsidRDefault="00962C78" w14:paraId="6AD0191D" w14:textId="77777777">
      <w:pPr>
        <w:pStyle w:val="1bodycopy10pt"/>
        <w:rPr>
          <w:rFonts w:cs="Arial"/>
        </w:rPr>
      </w:pPr>
      <w:r w:rsidRPr="00D523D9">
        <w:rPr>
          <w:rFonts w:cs="Arial"/>
        </w:rPr>
        <w:t>The effectiveness of the support and interventions and their impact on the pupil’s progress will be reviewed in line with the agreed date.</w:t>
      </w:r>
    </w:p>
    <w:p w:rsidRPr="00D523D9" w:rsidR="00962C78" w:rsidP="00962C78" w:rsidRDefault="00962C78" w14:paraId="4C606B90" w14:textId="77777777">
      <w:pPr>
        <w:pStyle w:val="1bodycopy10pt"/>
        <w:rPr>
          <w:rFonts w:cs="Arial"/>
        </w:rPr>
      </w:pPr>
      <w:r w:rsidRPr="00D523D9">
        <w:rPr>
          <w:rFonts w:cs="Arial"/>
        </w:rPr>
        <w:t>We will evaluate the impact and quality of the support and interventions. This evaluation will be based on:</w:t>
      </w:r>
    </w:p>
    <w:p w:rsidRPr="00D523D9" w:rsidR="00962C78" w:rsidP="00962C78" w:rsidRDefault="00962C78" w14:paraId="2A0B613C" w14:textId="77777777">
      <w:pPr>
        <w:pStyle w:val="1bodycopy10pt"/>
        <w:numPr>
          <w:ilvl w:val="0"/>
          <w:numId w:val="16"/>
        </w:numPr>
        <w:rPr>
          <w:rFonts w:cs="Arial"/>
        </w:rPr>
      </w:pPr>
      <w:r w:rsidRPr="00D523D9">
        <w:rPr>
          <w:rFonts w:cs="Arial"/>
        </w:rPr>
        <w:t>The views of the parents/carers and pupils</w:t>
      </w:r>
    </w:p>
    <w:p w:rsidRPr="00D523D9" w:rsidR="00962C78" w:rsidP="00962C78" w:rsidRDefault="00962C78" w14:paraId="119E002F" w14:textId="77777777">
      <w:pPr>
        <w:pStyle w:val="1bodycopy10pt"/>
        <w:numPr>
          <w:ilvl w:val="0"/>
          <w:numId w:val="16"/>
        </w:numPr>
        <w:rPr>
          <w:rFonts w:cs="Arial"/>
        </w:rPr>
      </w:pPr>
      <w:r w:rsidRPr="00D523D9">
        <w:rPr>
          <w:rFonts w:cs="Arial"/>
        </w:rPr>
        <w:t>The level of progress the pupil has made towards their outcomes</w:t>
      </w:r>
    </w:p>
    <w:p w:rsidRPr="00D523D9" w:rsidR="00962C78" w:rsidP="00962C78" w:rsidRDefault="00962C78" w14:paraId="7579C631" w14:textId="77777777">
      <w:pPr>
        <w:pStyle w:val="1bodycopy10pt"/>
        <w:numPr>
          <w:ilvl w:val="0"/>
          <w:numId w:val="16"/>
        </w:numPr>
        <w:rPr>
          <w:rFonts w:cs="Arial"/>
        </w:rPr>
      </w:pPr>
      <w:r w:rsidRPr="00D523D9">
        <w:rPr>
          <w:rFonts w:cs="Arial"/>
        </w:rPr>
        <w:t>The views of teaching staff who work with the pupil</w:t>
      </w:r>
    </w:p>
    <w:p w:rsidRPr="00D523D9" w:rsidR="00962C78" w:rsidP="00962C78" w:rsidRDefault="00962C78" w14:paraId="5BB52BB4" w14:textId="3175FE91">
      <w:pPr>
        <w:pStyle w:val="1bodycopy10pt"/>
        <w:rPr>
          <w:rFonts w:cs="Arial"/>
        </w:rPr>
      </w:pPr>
      <w:r w:rsidRPr="00D523D9">
        <w:rPr>
          <w:rFonts w:cs="Arial"/>
        </w:rPr>
        <w:t xml:space="preserve">The teacher and the </w:t>
      </w:r>
      <w:r w:rsidRPr="00D523D9" w:rsidR="00A82DDC">
        <w:rPr>
          <w:rFonts w:cs="Arial"/>
        </w:rPr>
        <w:t>SENDCO</w:t>
      </w:r>
      <w:r w:rsidRPr="00D523D9">
        <w:rPr>
          <w:rFonts w:cs="Arial"/>
        </w:rPr>
        <w:t xml:space="preserve"> will revise the outcomes and support in light of the pupil’s progress and development, and in consultation with the pupil and their parents/carers.</w:t>
      </w:r>
    </w:p>
    <w:p w:rsidRPr="00D523D9" w:rsidR="00962C78" w:rsidP="00962C78" w:rsidRDefault="00962C78" w14:paraId="505A736E" w14:textId="77777777">
      <w:pPr>
        <w:pStyle w:val="Subhead2"/>
        <w:rPr>
          <w:rFonts w:cs="Arial"/>
          <w:lang w:val="en-GB"/>
        </w:rPr>
      </w:pPr>
      <w:r w:rsidRPr="00D523D9">
        <w:rPr>
          <w:rFonts w:cs="Arial"/>
          <w:lang w:val="en-GB"/>
        </w:rPr>
        <w:t>8.4 Levels of support</w:t>
      </w:r>
    </w:p>
    <w:p w:rsidRPr="00D523D9" w:rsidR="00962C78" w:rsidP="00D22CF8" w:rsidRDefault="00962C78" w14:paraId="78996A72" w14:textId="48FD62FD">
      <w:pPr>
        <w:pStyle w:val="Subhead2"/>
        <w:rPr>
          <w:rFonts w:cs="Arial"/>
          <w:color w:val="auto"/>
          <w:sz w:val="20"/>
          <w:lang w:val="en-GB"/>
        </w:rPr>
      </w:pPr>
      <w:r w:rsidRPr="00D523D9">
        <w:rPr>
          <w:rFonts w:cs="Arial"/>
          <w:color w:val="auto"/>
          <w:sz w:val="20"/>
          <w:lang w:val="en-GB"/>
        </w:rPr>
        <w:t xml:space="preserve">School-based </w:t>
      </w:r>
      <w:r w:rsidRPr="00D523D9" w:rsidR="00A82DDC">
        <w:rPr>
          <w:rFonts w:cs="Arial"/>
          <w:color w:val="auto"/>
          <w:sz w:val="20"/>
          <w:lang w:val="en-GB"/>
        </w:rPr>
        <w:t>SEND</w:t>
      </w:r>
      <w:r w:rsidRPr="00D523D9">
        <w:rPr>
          <w:rFonts w:cs="Arial"/>
          <w:color w:val="auto"/>
          <w:sz w:val="20"/>
          <w:lang w:val="en-GB"/>
        </w:rPr>
        <w:t xml:space="preserve"> support</w:t>
      </w:r>
      <w:r w:rsidRPr="00D523D9" w:rsidR="00D22CF8">
        <w:rPr>
          <w:rFonts w:cs="Arial"/>
          <w:color w:val="auto"/>
          <w:sz w:val="20"/>
          <w:lang w:val="en-GB"/>
        </w:rPr>
        <w:br/>
      </w:r>
      <w:r w:rsidRPr="00D523D9">
        <w:rPr>
          <w:rFonts w:cs="Arial"/>
          <w:b w:val="0"/>
          <w:sz w:val="20"/>
          <w:szCs w:val="20"/>
          <w:lang w:val="en-GB"/>
        </w:rPr>
        <w:t xml:space="preserve">Pupils receiving </w:t>
      </w:r>
      <w:r w:rsidRPr="00D523D9" w:rsidR="00A82DDC">
        <w:rPr>
          <w:rFonts w:cs="Arial"/>
          <w:b w:val="0"/>
          <w:sz w:val="20"/>
          <w:szCs w:val="20"/>
          <w:lang w:val="en-GB"/>
        </w:rPr>
        <w:t>SEND</w:t>
      </w:r>
      <w:r w:rsidRPr="00D523D9">
        <w:rPr>
          <w:rFonts w:cs="Arial"/>
          <w:b w:val="0"/>
          <w:sz w:val="20"/>
          <w:szCs w:val="20"/>
          <w:lang w:val="en-GB"/>
        </w:rPr>
        <w:t xml:space="preserve"> support will be placed on the </w:t>
      </w:r>
      <w:r w:rsidRPr="00D523D9" w:rsidR="00A82DDC">
        <w:rPr>
          <w:rFonts w:cs="Arial"/>
          <w:b w:val="0"/>
          <w:sz w:val="20"/>
          <w:szCs w:val="20"/>
          <w:lang w:val="en-GB"/>
        </w:rPr>
        <w:t>SEND</w:t>
      </w:r>
      <w:r w:rsidRPr="00D523D9">
        <w:rPr>
          <w:rFonts w:cs="Arial"/>
          <w:b w:val="0"/>
          <w:sz w:val="20"/>
          <w:szCs w:val="20"/>
          <w:lang w:val="en-GB"/>
        </w:rPr>
        <w:t xml:space="preserve"> register. These pupils have needs that can be met by the school through the graduated approach. </w:t>
      </w:r>
      <w:r w:rsidRPr="00D523D9">
        <w:rPr>
          <w:rFonts w:cs="Arial"/>
          <w:b w:val="0"/>
          <w:sz w:val="20"/>
          <w:szCs w:val="20"/>
        </w:rPr>
        <w:t>Where the pupil’s needs cannot be adequately met with in-house expertise, staff will consider involving an external specialist as soon as possible.</w:t>
      </w:r>
      <w:r w:rsidRPr="00D523D9">
        <w:rPr>
          <w:rFonts w:cs="Arial"/>
        </w:rPr>
        <w:t xml:space="preserve"> </w:t>
      </w:r>
    </w:p>
    <w:p w:rsidRPr="00D523D9" w:rsidR="00962C78" w:rsidP="00962C78" w:rsidRDefault="00962C78" w14:paraId="309591FF" w14:textId="020C751E">
      <w:pPr>
        <w:pStyle w:val="1bodycopy10pt"/>
        <w:rPr>
          <w:rFonts w:cs="Arial"/>
          <w:lang w:val="en-GB"/>
        </w:rPr>
      </w:pPr>
      <w:r w:rsidRPr="00D523D9">
        <w:rPr>
          <w:rFonts w:cs="Arial"/>
          <w:lang w:val="en-GB"/>
        </w:rPr>
        <w:t xml:space="preserve">The provision for these pupils is funded through the school’s notional </w:t>
      </w:r>
      <w:r w:rsidRPr="00D523D9" w:rsidR="00A82DDC">
        <w:rPr>
          <w:rFonts w:cs="Arial"/>
          <w:lang w:val="en-GB"/>
        </w:rPr>
        <w:t>SEND</w:t>
      </w:r>
      <w:r w:rsidRPr="00D523D9">
        <w:rPr>
          <w:rFonts w:cs="Arial"/>
          <w:lang w:val="en-GB"/>
        </w:rPr>
        <w:t xml:space="preserve"> budget</w:t>
      </w:r>
      <w:r w:rsidRPr="00D523D9" w:rsidR="00840CF0">
        <w:rPr>
          <w:rFonts w:cs="Arial"/>
          <w:lang w:val="en-GB"/>
        </w:rPr>
        <w:t>, plus any additional ‘top up funding’ is the school’s Local Authority provide this additional funding</w:t>
      </w:r>
      <w:r w:rsidRPr="00D523D9">
        <w:rPr>
          <w:rFonts w:cs="Arial"/>
          <w:lang w:val="en-GB"/>
        </w:rPr>
        <w:t xml:space="preserve">. </w:t>
      </w:r>
    </w:p>
    <w:p w:rsidRPr="00D523D9" w:rsidR="00962C78" w:rsidP="00962C78" w:rsidRDefault="00962C78" w14:paraId="750EC3C4" w14:textId="77777777">
      <w:pPr>
        <w:pStyle w:val="1bodycopy10pt"/>
        <w:rPr>
          <w:rFonts w:cs="Arial"/>
          <w:lang w:val="en-GB"/>
        </w:rPr>
      </w:pPr>
      <w:r w:rsidRPr="00D523D9">
        <w:rPr>
          <w:rFonts w:cs="Arial"/>
          <w:lang w:val="en-GB"/>
        </w:rPr>
        <w:t>On the census these pupils will be marked with the code K.</w:t>
      </w:r>
    </w:p>
    <w:p w:rsidRPr="00D523D9" w:rsidR="00962C78" w:rsidP="00D22CF8" w:rsidRDefault="00962C78" w14:paraId="0F6B22A2" w14:textId="024CE138">
      <w:pPr>
        <w:pStyle w:val="1bodycopy10pt"/>
        <w:rPr>
          <w:rFonts w:cs="Arial"/>
          <w:b/>
          <w:lang w:val="en-GB"/>
        </w:rPr>
      </w:pPr>
      <w:r w:rsidRPr="00D523D9">
        <w:rPr>
          <w:rFonts w:cs="Arial"/>
          <w:b/>
          <w:lang w:val="en-GB"/>
        </w:rPr>
        <w:t xml:space="preserve">Education, health and care (EHC) plan </w:t>
      </w:r>
      <w:r w:rsidRPr="00D523D9" w:rsidR="00D22CF8">
        <w:rPr>
          <w:rFonts w:cs="Arial"/>
          <w:b/>
          <w:lang w:val="en-GB"/>
        </w:rPr>
        <w:br/>
      </w:r>
      <w:r w:rsidRPr="00D523D9">
        <w:rPr>
          <w:rFonts w:cs="Arial"/>
        </w:rPr>
        <w:t xml:space="preserve">Pupils who need more support than is available through the school’s school-based </w:t>
      </w:r>
      <w:r w:rsidRPr="00D523D9" w:rsidR="00A82DDC">
        <w:rPr>
          <w:rFonts w:cs="Arial"/>
        </w:rPr>
        <w:t>SEND</w:t>
      </w:r>
      <w:r w:rsidRPr="00D523D9">
        <w:rPr>
          <w:rFonts w:cs="Arial"/>
        </w:rPr>
        <w:t xml:space="preserve"> provision may be entitled to an EHC plan. The plan is a legal document that describes the needs of the pupil, the provision that will be put in place, and the outcomes sought</w:t>
      </w:r>
      <w:r w:rsidRPr="00D523D9">
        <w:rPr>
          <w:rFonts w:cs="Arial"/>
          <w:lang w:val="en-GB"/>
        </w:rPr>
        <w:t xml:space="preserve">. </w:t>
      </w:r>
    </w:p>
    <w:p w:rsidRPr="00D523D9" w:rsidR="00962C78" w:rsidP="00962C78" w:rsidRDefault="00962C78" w14:paraId="1C1C4FC2" w14:textId="72AE5C0E">
      <w:pPr>
        <w:pStyle w:val="Subhead2"/>
        <w:rPr>
          <w:rFonts w:cs="Arial"/>
          <w:b w:val="0"/>
          <w:color w:val="auto"/>
          <w:sz w:val="20"/>
          <w:lang w:val="en-GB"/>
        </w:rPr>
      </w:pPr>
      <w:r w:rsidRPr="00D523D9">
        <w:rPr>
          <w:rFonts w:cs="Arial"/>
          <w:b w:val="0"/>
          <w:color w:val="auto"/>
          <w:sz w:val="20"/>
          <w:lang w:val="en-GB"/>
        </w:rPr>
        <w:t xml:space="preserve">The provision for these pupils will be funded from the school’s notional </w:t>
      </w:r>
      <w:r w:rsidRPr="00D523D9" w:rsidR="00A82DDC">
        <w:rPr>
          <w:rFonts w:cs="Arial"/>
          <w:b w:val="0"/>
          <w:color w:val="auto"/>
          <w:sz w:val="20"/>
          <w:lang w:val="en-GB"/>
        </w:rPr>
        <w:t>SEND</w:t>
      </w:r>
      <w:r w:rsidRPr="00D523D9">
        <w:rPr>
          <w:rFonts w:cs="Arial"/>
          <w:b w:val="0"/>
          <w:color w:val="auto"/>
          <w:sz w:val="20"/>
          <w:lang w:val="en-GB"/>
        </w:rPr>
        <w:t xml:space="preserve"> budget, and potentially from the </w:t>
      </w:r>
      <w:bookmarkStart w:name="_Hlk116902295" w:id="37"/>
      <w:r w:rsidRPr="00D523D9">
        <w:rPr>
          <w:rFonts w:cs="Arial"/>
          <w:b w:val="0"/>
          <w:color w:val="auto"/>
          <w:sz w:val="20"/>
          <w:lang w:val="en-GB"/>
        </w:rPr>
        <w:t>LA (from the high-level needs funding block of the dedicated schools grant)</w:t>
      </w:r>
      <w:bookmarkEnd w:id="37"/>
      <w:r w:rsidRPr="00D523D9">
        <w:rPr>
          <w:rFonts w:cs="Arial"/>
          <w:b w:val="0"/>
          <w:color w:val="auto"/>
          <w:sz w:val="20"/>
          <w:lang w:val="en-GB"/>
        </w:rPr>
        <w:t xml:space="preserve">. </w:t>
      </w:r>
    </w:p>
    <w:p w:rsidRPr="00D523D9" w:rsidR="00962C78" w:rsidP="00962C78" w:rsidRDefault="00962C78" w14:paraId="052C9415" w14:textId="639E21FC">
      <w:pPr>
        <w:pStyle w:val="Subhead2"/>
        <w:rPr>
          <w:rFonts w:cs="Arial"/>
          <w:b w:val="0"/>
          <w:color w:val="auto"/>
          <w:sz w:val="20"/>
          <w:lang w:val="en-GB"/>
        </w:rPr>
      </w:pPr>
      <w:r w:rsidRPr="00D523D9">
        <w:rPr>
          <w:rFonts w:cs="Arial"/>
          <w:b w:val="0"/>
          <w:color w:val="auto"/>
          <w:sz w:val="20"/>
          <w:lang w:val="en-GB"/>
        </w:rPr>
        <w:t>On the census these pupils will be marked with the code E.</w:t>
      </w:r>
    </w:p>
    <w:p w:rsidRPr="00D523D9" w:rsidR="00D22CF8" w:rsidP="00D22CF8" w:rsidRDefault="00D22CF8" w14:paraId="448AA39A" w14:textId="154BF69B">
      <w:pPr>
        <w:pStyle w:val="1bodycopy10pt"/>
        <w:rPr>
          <w:rFonts w:cs="Arial"/>
          <w:b/>
          <w:lang w:val="en-GB"/>
        </w:rPr>
      </w:pPr>
      <w:r w:rsidRPr="00882E66">
        <w:rPr>
          <w:rFonts w:cs="Arial"/>
          <w:b/>
          <w:lang w:val="en-GB"/>
        </w:rPr>
        <w:t>Our in-School Specialist Provision</w:t>
      </w:r>
      <w:r w:rsidRPr="00D523D9">
        <w:rPr>
          <w:rFonts w:cs="Arial"/>
          <w:b/>
          <w:highlight w:val="yellow"/>
          <w:lang w:val="en-GB"/>
        </w:rPr>
        <w:br/>
      </w:r>
      <w:r w:rsidRPr="00882E66" w:rsidR="00882E66">
        <w:rPr>
          <w:rFonts w:cs="Arial"/>
          <w:lang w:val="en-GB"/>
        </w:rPr>
        <w:t>In addition to this, we offer a sensory room which provides a safe, calm and nurturing environment primarily for children who face difficulties in the mainstream classroom. This sensory room offers an alternative space for children, whether it be to provide a calm working space or to use for a movement or regulation break.</w:t>
      </w:r>
      <w:r w:rsidR="00583EA7">
        <w:rPr>
          <w:rFonts w:cs="Arial"/>
          <w:lang w:val="en-GB"/>
        </w:rPr>
        <w:t xml:space="preserve"> This is an internally organised resource and not a legally designated provision. </w:t>
      </w:r>
    </w:p>
    <w:p w:rsidRPr="00D523D9" w:rsidR="00962C78" w:rsidP="00962C78" w:rsidRDefault="00962C78" w14:paraId="1A398B80" w14:textId="69C52E31">
      <w:pPr>
        <w:pStyle w:val="Subhead2"/>
        <w:rPr>
          <w:rFonts w:cs="Arial"/>
          <w:b w:val="0"/>
          <w:color w:val="auto"/>
          <w:sz w:val="20"/>
          <w:lang w:val="en-GB"/>
        </w:rPr>
      </w:pPr>
      <w:r w:rsidRPr="00D523D9">
        <w:rPr>
          <w:rFonts w:cs="Arial"/>
          <w:lang w:val="en-GB"/>
        </w:rPr>
        <w:t xml:space="preserve">8.5 Evaluating the effectiveness of </w:t>
      </w:r>
      <w:r w:rsidRPr="00D523D9" w:rsidR="00A82DDC">
        <w:rPr>
          <w:rFonts w:cs="Arial"/>
          <w:lang w:val="en-GB"/>
        </w:rPr>
        <w:t>SEND</w:t>
      </w:r>
      <w:r w:rsidRPr="00D523D9">
        <w:rPr>
          <w:rFonts w:cs="Arial"/>
          <w:lang w:val="en-GB"/>
        </w:rPr>
        <w:t xml:space="preserve"> provision </w:t>
      </w:r>
    </w:p>
    <w:p w:rsidRPr="00D523D9" w:rsidR="00962C78" w:rsidP="00962C78" w:rsidRDefault="00962C78" w14:paraId="798FA1C4" w14:textId="647C4E3C">
      <w:pPr>
        <w:rPr>
          <w:rFonts w:cs="Arial"/>
          <w:szCs w:val="20"/>
          <w:lang w:val="en-GB"/>
        </w:rPr>
      </w:pPr>
      <w:r w:rsidRPr="00D523D9">
        <w:rPr>
          <w:rFonts w:cs="Arial"/>
          <w:szCs w:val="20"/>
          <w:lang w:val="en-GB"/>
        </w:rPr>
        <w:t xml:space="preserve">We evaluate the effectiveness of provision for pupils with </w:t>
      </w:r>
      <w:r w:rsidRPr="00D523D9" w:rsidR="00A82DDC">
        <w:rPr>
          <w:rFonts w:cs="Arial"/>
          <w:szCs w:val="20"/>
          <w:lang w:val="en-GB"/>
        </w:rPr>
        <w:t>SEND</w:t>
      </w:r>
      <w:r w:rsidRPr="00D523D9">
        <w:rPr>
          <w:rFonts w:cs="Arial"/>
          <w:szCs w:val="20"/>
          <w:lang w:val="en-GB"/>
        </w:rPr>
        <w:t xml:space="preserve"> by:</w:t>
      </w:r>
    </w:p>
    <w:p w:rsidRPr="00D523D9" w:rsidR="00962C78" w:rsidP="00962C78" w:rsidRDefault="00962C78" w14:paraId="163DC57B" w14:textId="0352C38F">
      <w:pPr>
        <w:pStyle w:val="4Bulletedcopyblue"/>
      </w:pPr>
      <w:r w:rsidRPr="00D523D9">
        <w:t>Tracking pupils’ progress, i</w:t>
      </w:r>
      <w:r w:rsidR="00F810D5">
        <w:t>ncluding the u</w:t>
      </w:r>
      <w:r w:rsidRPr="00D523D9" w:rsidR="00840CF0">
        <w:t>se of PIVATS</w:t>
      </w:r>
      <w:r w:rsidR="00F810D5">
        <w:t xml:space="preserve"> and the Early Years SEND Assessment Materials</w:t>
      </w:r>
      <w:r w:rsidRPr="00D523D9" w:rsidR="00840CF0">
        <w:t xml:space="preserve"> for those pupils working well below age-related expectations </w:t>
      </w:r>
    </w:p>
    <w:p w:rsidRPr="00D523D9" w:rsidR="00962C78" w:rsidP="00962C78" w:rsidRDefault="00962C78" w14:paraId="5ACDBB1A" w14:textId="11694722">
      <w:pPr>
        <w:pStyle w:val="4Bulletedcopyblue"/>
      </w:pPr>
      <w:r w:rsidRPr="00D523D9">
        <w:t xml:space="preserve">Carrying out the review stage of the graduated approach in every cycle of </w:t>
      </w:r>
      <w:r w:rsidRPr="00D523D9" w:rsidR="00A82DDC">
        <w:t>SEND</w:t>
      </w:r>
      <w:r w:rsidRPr="00D523D9">
        <w:t xml:space="preserve"> support</w:t>
      </w:r>
    </w:p>
    <w:p w:rsidRPr="00D523D9" w:rsidR="00962C78" w:rsidP="00962C78" w:rsidRDefault="00962C78" w14:paraId="218FAFDC" w14:textId="77777777">
      <w:pPr>
        <w:pStyle w:val="4Bulletedcopyblue"/>
      </w:pPr>
      <w:r w:rsidRPr="00D523D9">
        <w:t>Using pupil questionnaires</w:t>
      </w:r>
    </w:p>
    <w:p w:rsidRPr="00D523D9" w:rsidR="00962C78" w:rsidP="00962C78" w:rsidRDefault="00962C78" w14:paraId="205A557A" w14:textId="35386A5D">
      <w:pPr>
        <w:pStyle w:val="4Bulletedcopyblue"/>
      </w:pPr>
      <w:r w:rsidRPr="00D523D9">
        <w:t xml:space="preserve">Monitoring by the </w:t>
      </w:r>
      <w:r w:rsidRPr="00D523D9" w:rsidR="00A82DDC">
        <w:t>SENDCO</w:t>
      </w:r>
      <w:r w:rsidRPr="00D523D9" w:rsidR="00840CF0">
        <w:t xml:space="preserve"> and/or other school leaders </w:t>
      </w:r>
      <w:r w:rsidRPr="00D523D9">
        <w:t xml:space="preserve"> </w:t>
      </w:r>
    </w:p>
    <w:p w:rsidRPr="00D523D9" w:rsidR="00962C78" w:rsidP="00962C78" w:rsidRDefault="00962C78" w14:paraId="448DF8E5" w14:textId="77777777">
      <w:pPr>
        <w:pStyle w:val="4Bulletedcopyblue"/>
      </w:pPr>
      <w:r w:rsidRPr="00D523D9">
        <w:t>Holding annual reviews for pupils with EHC plans</w:t>
      </w:r>
    </w:p>
    <w:p w:rsidRPr="00D523D9" w:rsidR="00962C78" w:rsidP="00962C78" w:rsidRDefault="00962C78" w14:paraId="15923F49" w14:textId="68671C22">
      <w:pPr>
        <w:pStyle w:val="4Bulletedcopyblue"/>
      </w:pPr>
      <w:r w:rsidRPr="00D523D9">
        <w:t>Getting feedback from the pupil and their parents/carers</w:t>
      </w:r>
    </w:p>
    <w:p w:rsidRPr="00D523D9" w:rsidR="00840CF0" w:rsidP="00962C78" w:rsidRDefault="00840CF0" w14:paraId="56AF20BD" w14:textId="71DF1D38">
      <w:pPr>
        <w:pStyle w:val="4Bulletedcopyblue"/>
      </w:pPr>
      <w:r w:rsidRPr="00D523D9">
        <w:t xml:space="preserve">Taking part in Trust monitoring activity, such as annual visits and </w:t>
      </w:r>
      <w:r w:rsidRPr="00D523D9" w:rsidR="00A82DDC">
        <w:t>SEND</w:t>
      </w:r>
      <w:r w:rsidRPr="00D523D9">
        <w:t xml:space="preserve"> audits </w:t>
      </w:r>
    </w:p>
    <w:p w:rsidRPr="00D523D9" w:rsidR="00840CF0" w:rsidP="00840CF0" w:rsidRDefault="00840CF0" w14:paraId="302345FB" w14:textId="77777777">
      <w:pPr>
        <w:pStyle w:val="4Bulletedcopyblue"/>
        <w:numPr>
          <w:ilvl w:val="0"/>
          <w:numId w:val="0"/>
        </w:numPr>
        <w:ind w:left="340"/>
        <w:rPr>
          <w:color w:val="ED7D31" w:themeColor="accent2"/>
        </w:rPr>
      </w:pPr>
    </w:p>
    <w:p w:rsidRPr="00D523D9" w:rsidR="00962C78" w:rsidP="00962C78" w:rsidRDefault="00962C78" w14:paraId="2692A20C" w14:textId="77777777">
      <w:pPr>
        <w:pStyle w:val="Heading1"/>
        <w:rPr>
          <w:color w:val="ED7D31" w:themeColor="accent2"/>
        </w:rPr>
      </w:pPr>
      <w:bookmarkStart w:name="_Toc189131293" w:id="38"/>
      <w:r w:rsidRPr="00D523D9">
        <w:rPr>
          <w:color w:val="ED7D31" w:themeColor="accent2"/>
        </w:rPr>
        <w:t>9. Attendance</w:t>
      </w:r>
      <w:bookmarkEnd w:id="38"/>
      <w:r w:rsidRPr="00D523D9">
        <w:rPr>
          <w:color w:val="ED7D31" w:themeColor="accent2"/>
        </w:rPr>
        <w:t xml:space="preserve">  </w:t>
      </w:r>
    </w:p>
    <w:p w:rsidRPr="00D523D9" w:rsidR="00962C78" w:rsidP="00962C78" w:rsidRDefault="00962C78" w14:paraId="625F679F" w14:textId="731652B6">
      <w:pPr>
        <w:pStyle w:val="1bodycopy"/>
        <w:rPr>
          <w:rFonts w:cs="Arial"/>
        </w:rPr>
      </w:pPr>
      <w:r w:rsidRPr="00D523D9">
        <w:rPr>
          <w:rFonts w:cs="Arial"/>
        </w:rPr>
        <w:t xml:space="preserve">Many pupils with </w:t>
      </w:r>
      <w:r w:rsidRPr="00D523D9" w:rsidR="00A82DDC">
        <w:rPr>
          <w:rFonts w:cs="Arial"/>
        </w:rPr>
        <w:t>SEND</w:t>
      </w:r>
      <w:r w:rsidRPr="00D523D9">
        <w:rPr>
          <w:rFonts w:cs="Arial"/>
        </w:rPr>
        <w:t xml:space="preserve"> face complex barriers to attendance. Their right to an education is the same as any other pupil and therefore the attendance ambition for these pupils is the same as it is for any other pupil. </w:t>
      </w:r>
      <w:bookmarkStart w:name="_Hlk189131338" w:id="39"/>
      <w:r w:rsidRPr="00D523D9">
        <w:rPr>
          <w:rFonts w:cs="Arial"/>
        </w:rPr>
        <w:t>However, they may need additional support.</w:t>
      </w:r>
      <w:bookmarkEnd w:id="39"/>
    </w:p>
    <w:p w:rsidRPr="00D523D9" w:rsidR="00962C78" w:rsidP="00962C78" w:rsidRDefault="00962C78" w14:paraId="0117209F" w14:textId="74D09255">
      <w:pPr>
        <w:pStyle w:val="1bodycopy"/>
        <w:rPr>
          <w:rFonts w:cs="Arial"/>
        </w:rPr>
      </w:pPr>
      <w:r w:rsidRPr="00D523D9">
        <w:rPr>
          <w:rFonts w:cs="Arial"/>
        </w:rPr>
        <w:t xml:space="preserve">Our approach to supporting pupils who are absent from school due to their </w:t>
      </w:r>
      <w:r w:rsidRPr="00D523D9" w:rsidR="00A82DDC">
        <w:rPr>
          <w:rFonts w:cs="Arial"/>
        </w:rPr>
        <w:t>SEND</w:t>
      </w:r>
      <w:r w:rsidRPr="00D523D9">
        <w:rPr>
          <w:rFonts w:cs="Arial"/>
        </w:rPr>
        <w:t xml:space="preserve"> is </w:t>
      </w:r>
      <w:r w:rsidRPr="00D523D9" w:rsidR="00840CF0">
        <w:rPr>
          <w:rFonts w:cs="Arial"/>
        </w:rPr>
        <w:t xml:space="preserve">bespoke and discussed as part of the </w:t>
      </w:r>
      <w:r w:rsidRPr="00D523D9" w:rsidR="008A1A29">
        <w:rPr>
          <w:rFonts w:cs="Arial"/>
        </w:rPr>
        <w:t>regular</w:t>
      </w:r>
      <w:r w:rsidRPr="00D523D9" w:rsidR="00840CF0">
        <w:rPr>
          <w:rFonts w:cs="Arial"/>
        </w:rPr>
        <w:t xml:space="preserve"> review meetings. </w:t>
      </w:r>
      <w:r w:rsidRPr="00D523D9" w:rsidR="008A1A29">
        <w:rPr>
          <w:rFonts w:cs="Arial"/>
        </w:rPr>
        <w:br/>
      </w:r>
    </w:p>
    <w:p w:rsidRPr="00D523D9" w:rsidR="00962C78" w:rsidP="00962C78" w:rsidRDefault="00962C78" w14:paraId="6F4B2FC7" w14:textId="77777777">
      <w:pPr>
        <w:pStyle w:val="Heading1"/>
        <w:rPr>
          <w:color w:val="ED7D31" w:themeColor="accent2"/>
        </w:rPr>
      </w:pPr>
      <w:bookmarkStart w:name="_Toc189131294" w:id="40"/>
      <w:r w:rsidRPr="00D523D9">
        <w:rPr>
          <w:color w:val="ED7D31" w:themeColor="accent2"/>
        </w:rPr>
        <w:t>10. Safeguarding</w:t>
      </w:r>
      <w:bookmarkEnd w:id="40"/>
      <w:r w:rsidRPr="00D523D9">
        <w:rPr>
          <w:color w:val="ED7D31" w:themeColor="accent2"/>
        </w:rPr>
        <w:t xml:space="preserve"> </w:t>
      </w:r>
    </w:p>
    <w:p w:rsidRPr="00D523D9" w:rsidR="00962C78" w:rsidP="00962C78" w:rsidRDefault="00962C78" w14:paraId="3274D217" w14:textId="3A3A55B3">
      <w:pPr>
        <w:pStyle w:val="4Bulletedcopyblue"/>
        <w:numPr>
          <w:ilvl w:val="0"/>
          <w:numId w:val="0"/>
        </w:numPr>
      </w:pPr>
      <w:r w:rsidRPr="00D523D9">
        <w:t xml:space="preserve">We recognise that pupils with </w:t>
      </w:r>
      <w:r w:rsidRPr="00D523D9" w:rsidR="00A82DDC">
        <w:t>SEND</w:t>
      </w:r>
      <w:r w:rsidRPr="00D523D9">
        <w:t xml:space="preserve"> can face additional safeguarding challenges. Children with disabilities are more likely to be abused than their peers and additional barriers can exist when recognising abuse, exploitation and neglect in this group.</w:t>
      </w:r>
    </w:p>
    <w:p w:rsidRPr="00D523D9" w:rsidR="00962C78" w:rsidP="00962C78" w:rsidRDefault="00962C78" w14:paraId="46AC97D8" w14:textId="0642FBB4">
      <w:pPr>
        <w:pStyle w:val="4Bulletedcopyblue"/>
        <w:numPr>
          <w:ilvl w:val="0"/>
          <w:numId w:val="0"/>
        </w:numPr>
      </w:pPr>
      <w:r w:rsidRPr="00D523D9">
        <w:t xml:space="preserve">For more details of the pastoral support we offer pupils with </w:t>
      </w:r>
      <w:r w:rsidRPr="00D523D9" w:rsidR="00A82DDC">
        <w:t>SEND</w:t>
      </w:r>
      <w:r w:rsidRPr="00D523D9">
        <w:t>, and the support we provide to help pupils overcome any communication barriers they face, see our safeg</w:t>
      </w:r>
      <w:r w:rsidRPr="00D523D9" w:rsidR="008A1A29">
        <w:t xml:space="preserve">uarding/child protection policy, which contains contextual information about each school’s specific safeguarding barriers – including any specific </w:t>
      </w:r>
      <w:r w:rsidRPr="00D523D9" w:rsidR="00A82DDC">
        <w:t>SEND</w:t>
      </w:r>
      <w:r w:rsidRPr="00D523D9" w:rsidR="008A1A29">
        <w:t xml:space="preserve"> considerations. </w:t>
      </w:r>
      <w:r w:rsidRPr="00D523D9" w:rsidR="008A1A29">
        <w:br/>
      </w:r>
    </w:p>
    <w:p w:rsidRPr="00D523D9" w:rsidR="00962C78" w:rsidP="008A1A29" w:rsidRDefault="00962C78" w14:paraId="41947DBA" w14:textId="55FEDCCC">
      <w:pPr>
        <w:pStyle w:val="Heading1"/>
        <w:rPr>
          <w:color w:val="ED7D31" w:themeColor="accent2"/>
        </w:rPr>
      </w:pPr>
      <w:bookmarkStart w:name="_Toc189131295" w:id="41"/>
      <w:r w:rsidRPr="00D523D9">
        <w:rPr>
          <w:color w:val="ED7D31" w:themeColor="accent2"/>
        </w:rPr>
        <w:t>11. Expertise and training of staff</w:t>
      </w:r>
      <w:bookmarkEnd w:id="41"/>
      <w:r w:rsidRPr="00D523D9">
        <w:rPr>
          <w:color w:val="ED7D31" w:themeColor="accent2"/>
        </w:rPr>
        <w:t xml:space="preserve"> </w:t>
      </w:r>
    </w:p>
    <w:p w:rsidRPr="00D523D9" w:rsidR="00962C78" w:rsidP="00962C78" w:rsidRDefault="00962C78" w14:paraId="78A81F09" w14:textId="70D66C67">
      <w:pPr>
        <w:pStyle w:val="1bodycopy10pt"/>
        <w:rPr>
          <w:rFonts w:cs="Arial"/>
          <w:lang w:val="en-GB"/>
        </w:rPr>
      </w:pPr>
      <w:r w:rsidRPr="00D523D9">
        <w:rPr>
          <w:rFonts w:cs="Arial"/>
          <w:lang w:val="en-GB"/>
        </w:rPr>
        <w:t xml:space="preserve">Training will regularly be provided to teaching and support staff. </w:t>
      </w:r>
      <w:r w:rsidRPr="00D523D9" w:rsidR="008A1A29">
        <w:rPr>
          <w:rFonts w:cs="Arial"/>
          <w:lang w:val="en-GB"/>
        </w:rPr>
        <w:t>School leaders</w:t>
      </w:r>
      <w:r w:rsidRPr="00D523D9">
        <w:rPr>
          <w:rFonts w:cs="Arial"/>
          <w:lang w:val="en-GB"/>
        </w:rPr>
        <w:t xml:space="preserve"> will continuously monitor to identify any staff in their school who have specific training needs and will incorporate this into the school’s plan for continuous professional development.</w:t>
      </w:r>
      <w:r w:rsidRPr="00D523D9" w:rsidR="008A1A29">
        <w:rPr>
          <w:rFonts w:cs="Arial"/>
          <w:lang w:val="en-GB"/>
        </w:rPr>
        <w:t xml:space="preserve"> This includes specific training for staff to meet any pupil’s very specific </w:t>
      </w:r>
      <w:r w:rsidRPr="00D523D9" w:rsidR="00A82DDC">
        <w:rPr>
          <w:rFonts w:cs="Arial"/>
          <w:lang w:val="en-GB"/>
        </w:rPr>
        <w:t>SEND</w:t>
      </w:r>
      <w:r w:rsidRPr="00D523D9" w:rsidR="008A1A29">
        <w:rPr>
          <w:rFonts w:cs="Arial"/>
          <w:lang w:val="en-GB"/>
        </w:rPr>
        <w:t xml:space="preserve"> or medical needs. </w:t>
      </w:r>
    </w:p>
    <w:p w:rsidRPr="00D523D9" w:rsidR="008A1A29" w:rsidP="00962C78" w:rsidRDefault="008A1A29" w14:paraId="02FBE227" w14:textId="23217184">
      <w:pPr>
        <w:pStyle w:val="1bodycopy10pt"/>
        <w:rPr>
          <w:rFonts w:cs="Arial"/>
          <w:lang w:val="en-GB"/>
        </w:rPr>
      </w:pPr>
      <w:r w:rsidRPr="00D523D9">
        <w:rPr>
          <w:rFonts w:cs="Arial"/>
          <w:lang w:val="en-GB"/>
        </w:rPr>
        <w:t xml:space="preserve">All teaching staff will have specific growth areas identified within their professional growth meetings to ensure that their teaching continue to develop to be as inclusive as possible. In addition, each term, leaders will identify a common theme from the Teaching Compass to focus upon with the whole teaching staff body. All of the strategies within the Teaching Compass have been identified for inclusion as they are particularly beneficial for pupil with </w:t>
      </w:r>
      <w:r w:rsidRPr="00D523D9" w:rsidR="00A82DDC">
        <w:rPr>
          <w:rFonts w:cs="Arial"/>
          <w:lang w:val="en-GB"/>
        </w:rPr>
        <w:t>SEND</w:t>
      </w:r>
      <w:r w:rsidRPr="00D523D9">
        <w:rPr>
          <w:rFonts w:cs="Arial"/>
          <w:lang w:val="en-GB"/>
        </w:rPr>
        <w:t xml:space="preserve">. </w:t>
      </w:r>
      <w:r w:rsidRPr="00D523D9">
        <w:rPr>
          <w:rFonts w:cs="Arial"/>
          <w:lang w:val="en-GB"/>
        </w:rPr>
        <w:br/>
      </w:r>
    </w:p>
    <w:p w:rsidRPr="00D523D9" w:rsidR="00962C78" w:rsidP="00962C78" w:rsidRDefault="00962C78" w14:paraId="64BB8DA2" w14:textId="77777777">
      <w:pPr>
        <w:pStyle w:val="Heading1"/>
        <w:rPr>
          <w:color w:val="ED7D31" w:themeColor="accent2"/>
        </w:rPr>
      </w:pPr>
      <w:bookmarkStart w:name="_Toc189131296" w:id="42"/>
      <w:r w:rsidRPr="00D523D9">
        <w:rPr>
          <w:color w:val="ED7D31" w:themeColor="accent2"/>
        </w:rPr>
        <w:t>12. Links with external professional agencies</w:t>
      </w:r>
      <w:bookmarkEnd w:id="42"/>
    </w:p>
    <w:p w:rsidRPr="00D523D9" w:rsidR="00962C78" w:rsidP="00962C78" w:rsidRDefault="00962C78" w14:paraId="0A357950" w14:textId="1661AB59">
      <w:pPr>
        <w:pStyle w:val="1bodycopy10pt"/>
        <w:rPr>
          <w:rFonts w:cs="Arial"/>
          <w:lang w:val="en-GB"/>
        </w:rPr>
      </w:pPr>
      <w:r w:rsidRPr="00D523D9">
        <w:rPr>
          <w:rFonts w:cs="Arial"/>
          <w:lang w:val="en-GB"/>
        </w:rPr>
        <w:t>The trust recognises that we won’t be able to meet all the needs of every pupil</w:t>
      </w:r>
      <w:r w:rsidRPr="00D523D9" w:rsidR="008A1A29">
        <w:rPr>
          <w:rFonts w:cs="Arial"/>
          <w:lang w:val="en-GB"/>
        </w:rPr>
        <w:t xml:space="preserve"> without additional support</w:t>
      </w:r>
      <w:r w:rsidRPr="00D523D9">
        <w:rPr>
          <w:rFonts w:cs="Arial"/>
          <w:lang w:val="en-GB"/>
        </w:rPr>
        <w:t>. Whenever necessary, our schools will work with external support services such as:</w:t>
      </w:r>
    </w:p>
    <w:p w:rsidRPr="00D523D9" w:rsidR="00962C78" w:rsidP="00962C78" w:rsidRDefault="00962C78" w14:paraId="651133B4" w14:textId="77777777">
      <w:pPr>
        <w:pStyle w:val="4Bulletedcopyblue"/>
      </w:pPr>
      <w:r w:rsidRPr="00D523D9">
        <w:t>Speech and language therapists</w:t>
      </w:r>
    </w:p>
    <w:p w:rsidRPr="00D523D9" w:rsidR="00962C78" w:rsidP="00962C78" w:rsidRDefault="00962C78" w14:paraId="5FF9799F" w14:textId="77777777">
      <w:pPr>
        <w:pStyle w:val="4Bulletedcopyblue"/>
      </w:pPr>
      <w:r w:rsidRPr="00D523D9">
        <w:t>Specialist teachers or support services</w:t>
      </w:r>
    </w:p>
    <w:p w:rsidRPr="00D523D9" w:rsidR="00962C78" w:rsidP="00962C78" w:rsidRDefault="00962C78" w14:paraId="00BBC4EC" w14:textId="77777777">
      <w:pPr>
        <w:pStyle w:val="4Bulletedcopyblue"/>
      </w:pPr>
      <w:r w:rsidRPr="00D523D9">
        <w:t>Educational psychologists</w:t>
      </w:r>
    </w:p>
    <w:p w:rsidRPr="00D523D9" w:rsidR="00962C78" w:rsidP="00962C78" w:rsidRDefault="00962C78" w14:paraId="3E7E4463" w14:textId="77777777">
      <w:pPr>
        <w:pStyle w:val="4Bulletedcopyblue"/>
      </w:pPr>
      <w:r w:rsidRPr="00D523D9">
        <w:t>Occupational therapists, speech and language therapists or physiotherapists</w:t>
      </w:r>
    </w:p>
    <w:p w:rsidRPr="00D523D9" w:rsidR="00962C78" w:rsidP="00962C78" w:rsidRDefault="00962C78" w14:paraId="0D125BB7" w14:textId="77777777">
      <w:pPr>
        <w:pStyle w:val="4Bulletedcopyblue"/>
      </w:pPr>
      <w:r w:rsidRPr="00D523D9">
        <w:t>General practitioners or paediatricians</w:t>
      </w:r>
    </w:p>
    <w:p w:rsidRPr="00D523D9" w:rsidR="00962C78" w:rsidP="00962C78" w:rsidRDefault="00962C78" w14:paraId="145540F1" w14:textId="77777777">
      <w:pPr>
        <w:pStyle w:val="4Bulletedcopyblue"/>
      </w:pPr>
      <w:r w:rsidRPr="00D523D9">
        <w:t>School nurses</w:t>
      </w:r>
    </w:p>
    <w:p w:rsidRPr="00D523D9" w:rsidR="00962C78" w:rsidP="00962C78" w:rsidRDefault="00962C78" w14:paraId="25A91FA4" w14:textId="77777777">
      <w:pPr>
        <w:pStyle w:val="4Bulletedcopyblue"/>
      </w:pPr>
      <w:bookmarkStart w:name="_Hlk116896537" w:id="43"/>
      <w:r w:rsidRPr="00D523D9">
        <w:t>Child and adolescent mental health services (CAMHS)</w:t>
      </w:r>
    </w:p>
    <w:bookmarkEnd w:id="43"/>
    <w:p w:rsidRPr="00D523D9" w:rsidR="00962C78" w:rsidP="00962C78" w:rsidRDefault="00962C78" w14:paraId="642F91FF" w14:textId="77777777">
      <w:pPr>
        <w:pStyle w:val="4Bulletedcopyblue"/>
      </w:pPr>
      <w:r w:rsidRPr="00D523D9">
        <w:t>Education welfare officers</w:t>
      </w:r>
    </w:p>
    <w:p w:rsidRPr="00D523D9" w:rsidR="00962C78" w:rsidP="00962C78" w:rsidRDefault="00962C78" w14:paraId="1000BF0D" w14:textId="58A4F69B">
      <w:pPr>
        <w:pStyle w:val="4Bulletedcopyblue"/>
        <w:rPr>
          <w:lang w:val="en-GB"/>
        </w:rPr>
      </w:pPr>
      <w:r w:rsidRPr="00D523D9">
        <w:t xml:space="preserve">Social </w:t>
      </w:r>
      <w:r w:rsidRPr="00D523D9">
        <w:rPr>
          <w:lang w:val="en-GB"/>
        </w:rPr>
        <w:t>services</w:t>
      </w:r>
    </w:p>
    <w:p w:rsidRPr="00D523D9" w:rsidR="008A1A29" w:rsidP="00962C78" w:rsidRDefault="008A1A29" w14:paraId="4B956C27" w14:textId="302F6AFA">
      <w:pPr>
        <w:pStyle w:val="4Bulletedcopyblue"/>
        <w:rPr>
          <w:lang w:val="en-GB"/>
        </w:rPr>
      </w:pPr>
      <w:r w:rsidRPr="00D523D9">
        <w:rPr>
          <w:lang w:val="en-GB"/>
        </w:rPr>
        <w:t>Behaviour support services, such as ‘Team Teach’</w:t>
      </w:r>
    </w:p>
    <w:p w:rsidRPr="00D523D9" w:rsidR="008A1A29" w:rsidP="008A1A29" w:rsidRDefault="008A1A29" w14:paraId="2627C819" w14:textId="77777777">
      <w:pPr>
        <w:pStyle w:val="4Bulletedcopyblue"/>
        <w:numPr>
          <w:ilvl w:val="0"/>
          <w:numId w:val="0"/>
        </w:numPr>
        <w:ind w:left="340"/>
        <w:rPr>
          <w:lang w:val="en-GB"/>
        </w:rPr>
      </w:pPr>
    </w:p>
    <w:p w:rsidRPr="00D523D9" w:rsidR="00962C78" w:rsidP="00962C78" w:rsidRDefault="00962C78" w14:paraId="07AE2048" w14:textId="4B1D7E8D">
      <w:pPr>
        <w:pStyle w:val="Heading1"/>
        <w:rPr>
          <w:color w:val="ED7D31" w:themeColor="accent2"/>
        </w:rPr>
      </w:pPr>
      <w:bookmarkStart w:name="_Toc189131297" w:id="44"/>
      <w:r w:rsidRPr="00D523D9">
        <w:rPr>
          <w:color w:val="ED7D31" w:themeColor="accent2"/>
        </w:rPr>
        <w:t>13. Admission and accessibility arrangements</w:t>
      </w:r>
      <w:bookmarkEnd w:id="44"/>
      <w:r w:rsidRPr="00D523D9">
        <w:rPr>
          <w:color w:val="ED7D31" w:themeColor="accent2"/>
        </w:rPr>
        <w:t xml:space="preserve"> </w:t>
      </w:r>
    </w:p>
    <w:p w:rsidRPr="00D523D9" w:rsidR="00962C78" w:rsidP="00962C78" w:rsidRDefault="00962C78" w14:paraId="6308D33D" w14:textId="476B105C">
      <w:pPr>
        <w:pStyle w:val="Subhead2"/>
        <w:rPr>
          <w:rFonts w:cs="Arial"/>
          <w:lang w:val="en-GB"/>
        </w:rPr>
      </w:pPr>
      <w:r w:rsidRPr="00D523D9">
        <w:rPr>
          <w:rFonts w:cs="Arial"/>
          <w:lang w:val="en-GB"/>
        </w:rPr>
        <w:t>13.1 Admission arrangements</w:t>
      </w:r>
    </w:p>
    <w:p w:rsidRPr="00D523D9" w:rsidR="008A1A29" w:rsidP="008A1A29" w:rsidRDefault="008A1A29" w14:paraId="715F8012" w14:textId="52202307">
      <w:pPr>
        <w:pStyle w:val="1bodycopy10pt"/>
        <w:rPr>
          <w:rFonts w:cs="Arial"/>
          <w:lang w:val="en-GB"/>
        </w:rPr>
      </w:pPr>
      <w:r w:rsidRPr="00D523D9">
        <w:rPr>
          <w:rFonts w:cs="Arial"/>
          <w:iCs/>
        </w:rPr>
        <w:t xml:space="preserve">Information regarding the Trust’s admission arrangements for pupils with </w:t>
      </w:r>
      <w:r w:rsidRPr="00D523D9" w:rsidR="00A82DDC">
        <w:rPr>
          <w:rFonts w:cs="Arial"/>
          <w:iCs/>
        </w:rPr>
        <w:t>SEND</w:t>
      </w:r>
      <w:r w:rsidRPr="00D523D9">
        <w:rPr>
          <w:rFonts w:cs="Arial"/>
          <w:iCs/>
        </w:rPr>
        <w:t xml:space="preserve"> or a disability is detailed within the Trust Admissions Policy.</w:t>
      </w:r>
    </w:p>
    <w:p w:rsidRPr="00D523D9" w:rsidR="008A1A29" w:rsidP="00D22CF8" w:rsidRDefault="00962C78" w14:paraId="3B970822" w14:textId="1C11A858">
      <w:pPr>
        <w:pStyle w:val="Subhead2"/>
        <w:rPr>
          <w:rFonts w:cs="Arial"/>
          <w:lang w:val="en-GB"/>
        </w:rPr>
      </w:pPr>
      <w:r w:rsidRPr="00D523D9">
        <w:rPr>
          <w:rFonts w:cs="Arial"/>
          <w:lang w:val="en-GB"/>
        </w:rPr>
        <w:t xml:space="preserve">13.2 Accessibility arrangements </w:t>
      </w:r>
      <w:r w:rsidRPr="00D523D9" w:rsidR="00D22CF8">
        <w:rPr>
          <w:rFonts w:cs="Arial"/>
          <w:lang w:val="en-GB"/>
        </w:rPr>
        <w:br/>
      </w:r>
      <w:r w:rsidRPr="00D523D9" w:rsidR="00D22CF8">
        <w:rPr>
          <w:rFonts w:cs="Arial"/>
          <w:b w:val="0"/>
          <w:sz w:val="20"/>
          <w:szCs w:val="20"/>
          <w:lang w:val="en-GB"/>
        </w:rPr>
        <w:t>Each school within our Trust is required to publish an accessibility plan, in line with current legislation. These are published on individual school websites.</w:t>
      </w:r>
      <w:r w:rsidRPr="00D523D9" w:rsidR="00D22CF8">
        <w:rPr>
          <w:rFonts w:cs="Arial"/>
          <w:lang w:val="en-GB"/>
        </w:rPr>
        <w:t xml:space="preserve"> </w:t>
      </w:r>
    </w:p>
    <w:p w:rsidRPr="00D523D9" w:rsidR="00962C78" w:rsidP="00962C78" w:rsidRDefault="00962C78" w14:paraId="3F39637B" w14:textId="73E1BD4E">
      <w:pPr>
        <w:pStyle w:val="Heading1"/>
        <w:rPr>
          <w:color w:val="ED7D31" w:themeColor="accent2"/>
        </w:rPr>
      </w:pPr>
      <w:bookmarkStart w:name="_Toc189131298" w:id="45"/>
      <w:r w:rsidRPr="00D523D9">
        <w:rPr>
          <w:color w:val="ED7D31" w:themeColor="accent2"/>
        </w:rPr>
        <w:t xml:space="preserve">14. Complaints about </w:t>
      </w:r>
      <w:r w:rsidRPr="00D523D9" w:rsidR="00A82DDC">
        <w:rPr>
          <w:color w:val="ED7D31" w:themeColor="accent2"/>
        </w:rPr>
        <w:t>SEND</w:t>
      </w:r>
      <w:r w:rsidRPr="00D523D9">
        <w:rPr>
          <w:color w:val="ED7D31" w:themeColor="accent2"/>
        </w:rPr>
        <w:t xml:space="preserve"> provision</w:t>
      </w:r>
      <w:bookmarkEnd w:id="45"/>
      <w:r w:rsidRPr="00D523D9">
        <w:rPr>
          <w:color w:val="ED7D31" w:themeColor="accent2"/>
        </w:rPr>
        <w:t xml:space="preserve"> </w:t>
      </w:r>
    </w:p>
    <w:p w:rsidRPr="00D523D9" w:rsidR="00962C78" w:rsidP="00962C78" w:rsidRDefault="00962C78" w14:paraId="78F4ED9E" w14:textId="49447F84">
      <w:pPr>
        <w:rPr>
          <w:rFonts w:cs="Arial"/>
          <w:szCs w:val="20"/>
        </w:rPr>
      </w:pPr>
      <w:r w:rsidRPr="00D523D9">
        <w:rPr>
          <w:rFonts w:cs="Arial"/>
          <w:szCs w:val="20"/>
        </w:rPr>
        <w:t xml:space="preserve">Where parents/carers have concerns about the </w:t>
      </w:r>
      <w:r w:rsidRPr="00D523D9" w:rsidR="00A82DDC">
        <w:rPr>
          <w:rFonts w:cs="Arial"/>
          <w:szCs w:val="20"/>
        </w:rPr>
        <w:t>SEND</w:t>
      </w:r>
      <w:r w:rsidRPr="00D523D9">
        <w:rPr>
          <w:rFonts w:cs="Arial"/>
          <w:szCs w:val="20"/>
        </w:rPr>
        <w:t xml:space="preserve"> provision at a school in our trust, they should first raise their concerns informally with the</w:t>
      </w:r>
      <w:r w:rsidRPr="00D523D9" w:rsidR="00D22CF8">
        <w:rPr>
          <w:rFonts w:cs="Arial"/>
          <w:szCs w:val="20"/>
        </w:rPr>
        <w:t xml:space="preserve"> a member of staff in the school, most likely the child’s</w:t>
      </w:r>
      <w:r w:rsidRPr="00D523D9">
        <w:rPr>
          <w:rFonts w:cs="Arial"/>
          <w:szCs w:val="20"/>
        </w:rPr>
        <w:t xml:space="preserve"> class</w:t>
      </w:r>
      <w:r w:rsidRPr="00D523D9" w:rsidR="00D22CF8">
        <w:rPr>
          <w:rFonts w:cs="Arial"/>
          <w:szCs w:val="20"/>
        </w:rPr>
        <w:t xml:space="preserve"> teacher, </w:t>
      </w:r>
      <w:r w:rsidRPr="00D523D9" w:rsidR="00A82DDC">
        <w:rPr>
          <w:rFonts w:cs="Arial"/>
          <w:szCs w:val="20"/>
        </w:rPr>
        <w:t>SENDCO</w:t>
      </w:r>
      <w:r w:rsidRPr="00D523D9" w:rsidR="00D22CF8">
        <w:rPr>
          <w:rFonts w:cs="Arial"/>
          <w:szCs w:val="20"/>
        </w:rPr>
        <w:t xml:space="preserve"> or headteacher</w:t>
      </w:r>
      <w:r w:rsidRPr="00D523D9">
        <w:rPr>
          <w:rFonts w:cs="Arial"/>
          <w:szCs w:val="20"/>
        </w:rPr>
        <w:t xml:space="preserve">. We will try to resolve the complaint informally in the first instance. </w:t>
      </w:r>
      <w:r w:rsidRPr="00D523D9" w:rsidR="0079084A">
        <w:rPr>
          <w:rFonts w:cs="Arial"/>
          <w:szCs w:val="20"/>
        </w:rPr>
        <w:t>If the parent or carer is not satisfied with the school’s response, they can escalate the complaint to a formal complaint.</w:t>
      </w:r>
    </w:p>
    <w:p w:rsidRPr="00D523D9" w:rsidR="00962C78" w:rsidP="00962C78" w:rsidRDefault="00962C78" w14:paraId="674CB4B1" w14:textId="4C46358B">
      <w:pPr>
        <w:rPr>
          <w:rFonts w:cs="Arial"/>
          <w:szCs w:val="20"/>
        </w:rPr>
      </w:pPr>
      <w:r w:rsidRPr="00D523D9">
        <w:rPr>
          <w:rFonts w:cs="Arial"/>
          <w:szCs w:val="20"/>
        </w:rPr>
        <w:t xml:space="preserve">Formal complaints about </w:t>
      </w:r>
      <w:r w:rsidRPr="00D523D9" w:rsidR="00A82DDC">
        <w:rPr>
          <w:rFonts w:cs="Arial"/>
          <w:szCs w:val="20"/>
        </w:rPr>
        <w:t>SEND</w:t>
      </w:r>
      <w:r w:rsidRPr="00D523D9">
        <w:rPr>
          <w:rFonts w:cs="Arial"/>
          <w:szCs w:val="20"/>
        </w:rPr>
        <w:t xml:space="preserve"> provision in any of our schools should be made </w:t>
      </w:r>
      <w:r w:rsidRPr="00D523D9" w:rsidR="00D22CF8">
        <w:rPr>
          <w:rFonts w:cs="Arial"/>
          <w:szCs w:val="20"/>
        </w:rPr>
        <w:t xml:space="preserve">via the Trust complaints policy. </w:t>
      </w:r>
      <w:r w:rsidRPr="00D523D9">
        <w:rPr>
          <w:rFonts w:cs="Arial"/>
          <w:szCs w:val="20"/>
        </w:rPr>
        <w:t xml:space="preserve"> They will be handled </w:t>
      </w:r>
      <w:r w:rsidRPr="00D523D9" w:rsidR="00D22CF8">
        <w:rPr>
          <w:rFonts w:cs="Arial"/>
          <w:szCs w:val="20"/>
        </w:rPr>
        <w:t xml:space="preserve">by an independent leader within the Trust. The complains policy can be found on our Trust website, here: https://lingfieldeducationtrust.com/governance-policy/trust-policies/ </w:t>
      </w:r>
    </w:p>
    <w:p w:rsidRPr="00D523D9" w:rsidR="00962C78" w:rsidP="00962C78" w:rsidRDefault="00962C78" w14:paraId="5AE551EB" w14:textId="10B14F7C">
      <w:pPr>
        <w:rPr>
          <w:rFonts w:cs="Arial"/>
          <w:szCs w:val="20"/>
        </w:rPr>
      </w:pPr>
      <w:r w:rsidRPr="00D523D9">
        <w:rPr>
          <w:rFonts w:cs="Arial"/>
          <w:szCs w:val="20"/>
        </w:rPr>
        <w:t xml:space="preserve">To see a full explanation of suitable avenues for complaint, see pages 246 and 247 of the </w:t>
      </w:r>
      <w:hyperlink w:history="1" r:id="rId20">
        <w:r w:rsidRPr="00D523D9" w:rsidR="00A82DDC">
          <w:rPr>
            <w:rStyle w:val="Hyperlink"/>
            <w:rFonts w:cs="Arial"/>
            <w:szCs w:val="20"/>
          </w:rPr>
          <w:t>SEND</w:t>
        </w:r>
        <w:r w:rsidRPr="00D523D9">
          <w:rPr>
            <w:rStyle w:val="Hyperlink"/>
            <w:rFonts w:cs="Arial"/>
            <w:szCs w:val="20"/>
          </w:rPr>
          <w:t xml:space="preserve"> Code of Practice</w:t>
        </w:r>
      </w:hyperlink>
      <w:r w:rsidRPr="00D523D9">
        <w:rPr>
          <w:rFonts w:cs="Arial"/>
          <w:szCs w:val="20"/>
        </w:rPr>
        <w:t xml:space="preserve">.  </w:t>
      </w:r>
    </w:p>
    <w:p w:rsidRPr="00D523D9" w:rsidR="00962C78" w:rsidP="00962C78" w:rsidRDefault="0079084A" w14:paraId="3A01573C" w14:textId="705ABF9F">
      <w:pPr>
        <w:pStyle w:val="1bodycopy"/>
        <w:rPr>
          <w:rFonts w:cs="Arial"/>
        </w:rPr>
      </w:pPr>
      <w:r w:rsidRPr="00D523D9">
        <w:rPr>
          <w:rFonts w:cs="Arial"/>
          <w:szCs w:val="20"/>
        </w:rPr>
        <w:t>The school ‘</w:t>
      </w:r>
      <w:r w:rsidRPr="00D523D9" w:rsidR="00A82DDC">
        <w:rPr>
          <w:rFonts w:cs="Arial"/>
          <w:szCs w:val="20"/>
        </w:rPr>
        <w:t>SEND</w:t>
      </w:r>
      <w:r w:rsidRPr="00D523D9">
        <w:rPr>
          <w:rFonts w:cs="Arial"/>
          <w:szCs w:val="20"/>
        </w:rPr>
        <w:t xml:space="preserve"> Information Report’ also contains details of local support services for families available within the specific local authority of the school. These include services such as </w:t>
      </w:r>
      <w:r w:rsidRPr="00D523D9" w:rsidR="00A82DDC">
        <w:rPr>
          <w:rFonts w:cs="Arial"/>
          <w:szCs w:val="20"/>
        </w:rPr>
        <w:t>SEND</w:t>
      </w:r>
      <w:r w:rsidRPr="00D523D9">
        <w:rPr>
          <w:rFonts w:cs="Arial"/>
          <w:szCs w:val="20"/>
        </w:rPr>
        <w:t xml:space="preserve">IAS. </w:t>
      </w:r>
      <w:r w:rsidRPr="00D523D9" w:rsidR="00A82DDC">
        <w:rPr>
          <w:rFonts w:cs="Arial"/>
          <w:lang w:val="en-GB"/>
        </w:rPr>
        <w:t>SEND</w:t>
      </w:r>
      <w:r w:rsidRPr="00D523D9">
        <w:rPr>
          <w:rFonts w:cs="Arial"/>
          <w:lang w:val="en-GB"/>
        </w:rPr>
        <w:t>IASS stands for Special Educational Needs and Disabilities Information, Advice and Support Service. It's a free, impartial, and confidential service that provides information, advice, and support to parents, carers, children, and young people on matters related to special educational needs and disabilities (</w:t>
      </w:r>
      <w:r w:rsidRPr="00D523D9" w:rsidR="00A82DDC">
        <w:rPr>
          <w:rFonts w:cs="Arial"/>
          <w:lang w:val="en-GB"/>
        </w:rPr>
        <w:t>SEND</w:t>
      </w:r>
      <w:r w:rsidRPr="00D523D9">
        <w:rPr>
          <w:rFonts w:cs="Arial"/>
          <w:lang w:val="en-GB"/>
        </w:rPr>
        <w:t xml:space="preserve">). </w:t>
      </w:r>
    </w:p>
    <w:p w:rsidRPr="00D523D9" w:rsidR="00962C78" w:rsidP="00962C78" w:rsidRDefault="00962C78" w14:paraId="607C72EF" w14:textId="77777777">
      <w:pPr>
        <w:pStyle w:val="Heading1"/>
        <w:rPr>
          <w:color w:val="ED7D31" w:themeColor="accent2"/>
        </w:rPr>
      </w:pPr>
      <w:bookmarkStart w:name="_Toc362853010" w:id="46"/>
      <w:bookmarkStart w:name="_Toc492996808" w:id="47"/>
      <w:bookmarkStart w:name="_Toc55899053" w:id="48"/>
      <w:bookmarkStart w:name="_Toc189131299" w:id="49"/>
      <w:r w:rsidRPr="00D523D9">
        <w:rPr>
          <w:color w:val="ED7D31" w:themeColor="accent2"/>
        </w:rPr>
        <w:t>15. Monitoring and evaluation arrangements</w:t>
      </w:r>
      <w:bookmarkEnd w:id="46"/>
      <w:bookmarkEnd w:id="47"/>
      <w:bookmarkEnd w:id="48"/>
      <w:bookmarkEnd w:id="49"/>
    </w:p>
    <w:p w:rsidRPr="00D523D9" w:rsidR="00962C78" w:rsidP="00962C78" w:rsidRDefault="00962C78" w14:paraId="2152285F" w14:textId="77777777">
      <w:pPr>
        <w:pStyle w:val="Subhead2"/>
        <w:rPr>
          <w:rFonts w:cs="Arial"/>
          <w:szCs w:val="32"/>
          <w:lang w:val="en-GB"/>
        </w:rPr>
      </w:pPr>
      <w:r w:rsidRPr="00D523D9">
        <w:rPr>
          <w:rFonts w:cs="Arial"/>
          <w:szCs w:val="32"/>
          <w:lang w:val="en-GB"/>
        </w:rPr>
        <w:t>15.1 Evaluating the effectiveness of the policy</w:t>
      </w:r>
    </w:p>
    <w:p w:rsidRPr="00D523D9" w:rsidR="00962C78" w:rsidP="00962C78" w:rsidRDefault="00962C78" w14:paraId="67E38D6A" w14:textId="78258BB4">
      <w:pPr>
        <w:pStyle w:val="1bodycopy10pt"/>
        <w:rPr>
          <w:rFonts w:cs="Arial"/>
        </w:rPr>
      </w:pPr>
      <w:r w:rsidRPr="00D523D9">
        <w:rPr>
          <w:rFonts w:cs="Arial"/>
        </w:rPr>
        <w:t xml:space="preserve">We are constantly looking for ways to improve our </w:t>
      </w:r>
      <w:r w:rsidRPr="00D523D9" w:rsidR="00A82DDC">
        <w:rPr>
          <w:rFonts w:cs="Arial"/>
        </w:rPr>
        <w:t>SEND</w:t>
      </w:r>
      <w:r w:rsidRPr="00D523D9">
        <w:rPr>
          <w:rFonts w:cs="Arial"/>
        </w:rPr>
        <w:t xml:space="preserve"> policy</w:t>
      </w:r>
      <w:r w:rsidRPr="00D523D9" w:rsidR="0079084A">
        <w:rPr>
          <w:rFonts w:cs="Arial"/>
        </w:rPr>
        <w:t xml:space="preserve"> and practice</w:t>
      </w:r>
      <w:r w:rsidRPr="00D523D9">
        <w:rPr>
          <w:rFonts w:cs="Arial"/>
        </w:rPr>
        <w:t>. We will do this by evaluating whether or not we are meeting our objectives set out in section 1.</w:t>
      </w:r>
    </w:p>
    <w:p w:rsidRPr="00D523D9" w:rsidR="00962C78" w:rsidP="00962C78" w:rsidRDefault="0079084A" w14:paraId="0070D841" w14:textId="27DDE662">
      <w:pPr>
        <w:pStyle w:val="1bodycopy10pt"/>
        <w:rPr>
          <w:rFonts w:cs="Arial"/>
          <w:lang w:val="en-GB"/>
        </w:rPr>
      </w:pPr>
      <w:r w:rsidRPr="00D523D9">
        <w:rPr>
          <w:rFonts w:cs="Arial"/>
          <w:lang w:val="en-GB"/>
        </w:rPr>
        <w:t>As a Trust</w:t>
      </w:r>
      <w:r w:rsidRPr="00D523D9" w:rsidR="00962C78">
        <w:rPr>
          <w:rFonts w:cs="Arial"/>
          <w:lang w:val="en-GB"/>
        </w:rPr>
        <w:t xml:space="preserve"> will evaluate how effective our </w:t>
      </w:r>
      <w:r w:rsidRPr="00D523D9" w:rsidR="00A82DDC">
        <w:rPr>
          <w:rFonts w:cs="Arial"/>
          <w:lang w:val="en-GB"/>
        </w:rPr>
        <w:t>SEND</w:t>
      </w:r>
      <w:r w:rsidRPr="00D523D9" w:rsidR="00962C78">
        <w:rPr>
          <w:rFonts w:cs="Arial"/>
          <w:lang w:val="en-GB"/>
        </w:rPr>
        <w:t xml:space="preserve"> provision is with regards to:</w:t>
      </w:r>
    </w:p>
    <w:p w:rsidRPr="00D523D9" w:rsidR="00962C78" w:rsidP="00962C78" w:rsidRDefault="00962C78" w14:paraId="0424D589" w14:textId="3F2C78E5">
      <w:pPr>
        <w:pStyle w:val="4Bulletedcopyblue"/>
        <w:rPr>
          <w:lang w:val="en-GB"/>
        </w:rPr>
      </w:pPr>
      <w:r w:rsidRPr="00D523D9">
        <w:rPr>
          <w:lang w:val="en-GB"/>
        </w:rPr>
        <w:t>All staff’s awareness of pupil</w:t>
      </w:r>
      <w:r w:rsidRPr="00D523D9" w:rsidR="0079084A">
        <w:rPr>
          <w:lang w:val="en-GB"/>
        </w:rPr>
        <w:t xml:space="preserve">s with </w:t>
      </w:r>
      <w:r w:rsidRPr="00D523D9" w:rsidR="00A82DDC">
        <w:rPr>
          <w:lang w:val="en-GB"/>
        </w:rPr>
        <w:t>SEND</w:t>
      </w:r>
    </w:p>
    <w:p w:rsidRPr="00D523D9" w:rsidR="00962C78" w:rsidP="00962C78" w:rsidRDefault="00962C78" w14:paraId="1420AAC9" w14:textId="70ECC8E5">
      <w:pPr>
        <w:pStyle w:val="4Bulletedcopyblue"/>
      </w:pPr>
      <w:r w:rsidRPr="00D523D9">
        <w:t xml:space="preserve">How early pupils are identified as having </w:t>
      </w:r>
      <w:r w:rsidRPr="00D523D9" w:rsidR="00A82DDC">
        <w:t>SEND</w:t>
      </w:r>
      <w:r w:rsidRPr="00D523D9">
        <w:t xml:space="preserve">  </w:t>
      </w:r>
    </w:p>
    <w:p w:rsidRPr="00D523D9" w:rsidR="00962C78" w:rsidP="00962C78" w:rsidRDefault="00962C78" w14:paraId="4444A0F7" w14:textId="33310606">
      <w:pPr>
        <w:pStyle w:val="4Bulletedcopyblue"/>
        <w:rPr>
          <w:lang w:val="en-GB"/>
        </w:rPr>
      </w:pPr>
      <w:bookmarkStart w:name="_Hlk116897343" w:id="50"/>
      <w:r w:rsidRPr="00D523D9">
        <w:rPr>
          <w:lang w:val="en-GB"/>
        </w:rPr>
        <w:t xml:space="preserve">Pupils’ progress and attainment once they have been identified as having </w:t>
      </w:r>
      <w:r w:rsidRPr="00D523D9" w:rsidR="00A82DDC">
        <w:rPr>
          <w:lang w:val="en-GB"/>
        </w:rPr>
        <w:t>SEND</w:t>
      </w:r>
    </w:p>
    <w:bookmarkEnd w:id="50"/>
    <w:p w:rsidRPr="00D523D9" w:rsidR="00962C78" w:rsidP="00962C78" w:rsidRDefault="00962C78" w14:paraId="17E00A4B" w14:textId="53504BD4">
      <w:pPr>
        <w:pStyle w:val="4Bulletedcopyblue"/>
        <w:rPr>
          <w:lang w:val="en-GB"/>
        </w:rPr>
      </w:pPr>
      <w:r w:rsidRPr="00D523D9">
        <w:rPr>
          <w:lang w:val="en-GB"/>
        </w:rPr>
        <w:t xml:space="preserve">Whether pupils with </w:t>
      </w:r>
      <w:r w:rsidRPr="00D523D9" w:rsidR="00A82DDC">
        <w:rPr>
          <w:lang w:val="en-GB"/>
        </w:rPr>
        <w:t>SEND</w:t>
      </w:r>
      <w:r w:rsidRPr="00D523D9">
        <w:rPr>
          <w:lang w:val="en-GB"/>
        </w:rPr>
        <w:t xml:space="preserve"> feel safe, valued and included in the school community </w:t>
      </w:r>
    </w:p>
    <w:p w:rsidRPr="00D523D9" w:rsidR="00962C78" w:rsidP="00962C78" w:rsidRDefault="00962C78" w14:paraId="08F78DC8" w14:textId="55D757A2">
      <w:pPr>
        <w:pStyle w:val="4Bulletedcopyblue"/>
        <w:rPr>
          <w:lang w:val="en-GB"/>
        </w:rPr>
      </w:pPr>
      <w:r w:rsidRPr="00D523D9">
        <w:rPr>
          <w:lang w:val="en-GB"/>
        </w:rPr>
        <w:t>Comments and feedback from pupils and their parents/carers</w:t>
      </w:r>
    </w:p>
    <w:p w:rsidRPr="00D523D9" w:rsidR="0079084A" w:rsidP="0079084A" w:rsidRDefault="0079084A" w14:paraId="1C3D0158" w14:textId="5A7EEB2F">
      <w:pPr>
        <w:pStyle w:val="4Bulletedcopyblue"/>
        <w:numPr>
          <w:ilvl w:val="0"/>
          <w:numId w:val="0"/>
        </w:numPr>
        <w:rPr>
          <w:lang w:val="en-GB"/>
        </w:rPr>
      </w:pPr>
      <w:r w:rsidRPr="00D523D9">
        <w:rPr>
          <w:lang w:val="en-GB"/>
        </w:rPr>
        <w:br/>
      </w:r>
      <w:r w:rsidRPr="00D523D9">
        <w:rPr>
          <w:lang w:val="en-GB"/>
        </w:rPr>
        <w:t xml:space="preserve">Within Lingfield Trust, all schools receive at least one ‘annual visit’ activity to review aspects of school performance, as well as regular visits by the school’s Regional Hub Director and termly outcome reviews. Every other year, the school will receive a full </w:t>
      </w:r>
      <w:r w:rsidRPr="00D523D9" w:rsidR="00A82DDC">
        <w:rPr>
          <w:lang w:val="en-GB"/>
        </w:rPr>
        <w:t>SEND</w:t>
      </w:r>
      <w:r w:rsidRPr="00D523D9">
        <w:rPr>
          <w:lang w:val="en-GB"/>
        </w:rPr>
        <w:t xml:space="preserve"> audit. For schools with an officially designated resource base, this visit is annual. </w:t>
      </w:r>
    </w:p>
    <w:p w:rsidRPr="00D523D9" w:rsidR="00962C78" w:rsidP="00962C78" w:rsidRDefault="00962C78" w14:paraId="1C06DD6B" w14:textId="77777777">
      <w:pPr>
        <w:pStyle w:val="Subhead2"/>
        <w:rPr>
          <w:rFonts w:cs="Arial"/>
          <w:szCs w:val="32"/>
          <w:lang w:val="en-GB"/>
        </w:rPr>
      </w:pPr>
      <w:r w:rsidRPr="00D523D9">
        <w:rPr>
          <w:rFonts w:cs="Arial"/>
          <w:szCs w:val="32"/>
          <w:lang w:val="en-GB"/>
        </w:rPr>
        <w:t>15.2 Monitoring the policy</w:t>
      </w:r>
    </w:p>
    <w:p w:rsidRPr="00D523D9" w:rsidR="00962C78" w:rsidP="00962C78" w:rsidRDefault="00962C78" w14:paraId="4E690858" w14:textId="5C6164FC">
      <w:pPr>
        <w:rPr>
          <w:rFonts w:cs="Arial"/>
          <w:szCs w:val="20"/>
          <w:lang w:val="en-GB"/>
        </w:rPr>
      </w:pPr>
      <w:r w:rsidRPr="00D523D9">
        <w:rPr>
          <w:rFonts w:cs="Arial"/>
          <w:szCs w:val="20"/>
          <w:lang w:val="en-GB"/>
        </w:rPr>
        <w:t>This policy will be reviewed by</w:t>
      </w:r>
      <w:r w:rsidRPr="00D523D9" w:rsidR="0079084A">
        <w:rPr>
          <w:rFonts w:cs="Arial"/>
          <w:szCs w:val="20"/>
          <w:lang w:val="en-GB"/>
        </w:rPr>
        <w:t xml:space="preserve"> Trustees </w:t>
      </w:r>
      <w:r w:rsidRPr="00D523D9">
        <w:rPr>
          <w:rFonts w:cs="Arial"/>
          <w:szCs w:val="20"/>
          <w:lang w:val="en-GB"/>
        </w:rPr>
        <w:t xml:space="preserve">every year. It will also be updated when any new legislation, requirements or changes in procedure occur during the year. </w:t>
      </w:r>
    </w:p>
    <w:p w:rsidRPr="00D523D9" w:rsidR="00962C78" w:rsidP="00962C78" w:rsidRDefault="00962C78" w14:paraId="2E71F3D5" w14:textId="77777777">
      <w:pPr>
        <w:rPr>
          <w:rFonts w:cs="Arial"/>
          <w:szCs w:val="20"/>
          <w:lang w:val="en-GB"/>
        </w:rPr>
      </w:pPr>
      <w:r w:rsidRPr="00D523D9">
        <w:rPr>
          <w:rFonts w:cs="Arial"/>
          <w:szCs w:val="20"/>
          <w:lang w:val="en-GB"/>
        </w:rPr>
        <w:t xml:space="preserve">It will be approved by the board of trustees. </w:t>
      </w:r>
    </w:p>
    <w:p w:rsidRPr="00D523D9" w:rsidR="00962C78" w:rsidP="00962C78" w:rsidRDefault="00962C78" w14:paraId="64A40061" w14:textId="77777777">
      <w:pPr>
        <w:pStyle w:val="Heading1"/>
        <w:rPr>
          <w:color w:val="ED7D31" w:themeColor="accent2"/>
          <w:szCs w:val="32"/>
        </w:rPr>
      </w:pPr>
      <w:bookmarkStart w:name="_Toc362853011" w:id="51"/>
      <w:bookmarkStart w:name="_Toc492996809" w:id="52"/>
      <w:bookmarkStart w:name="_Toc55899054" w:id="53"/>
      <w:bookmarkStart w:name="_Toc189131300" w:id="54"/>
      <w:r w:rsidRPr="00D523D9">
        <w:rPr>
          <w:color w:val="ED7D31" w:themeColor="accent2"/>
        </w:rPr>
        <w:t>16. Links with other policies and documents</w:t>
      </w:r>
      <w:bookmarkEnd w:id="51"/>
      <w:bookmarkEnd w:id="52"/>
      <w:bookmarkEnd w:id="53"/>
      <w:bookmarkEnd w:id="54"/>
    </w:p>
    <w:p w:rsidRPr="00D523D9" w:rsidR="00962C78" w:rsidP="00962C78" w:rsidRDefault="00962C78" w14:paraId="02AF6674" w14:textId="118769DC">
      <w:pPr>
        <w:rPr>
          <w:rFonts w:cs="Arial"/>
          <w:lang w:val="en-GB"/>
        </w:rPr>
      </w:pPr>
      <w:r w:rsidRPr="00D523D9">
        <w:rPr>
          <w:rFonts w:cs="Arial"/>
          <w:lang w:val="en-GB"/>
        </w:rPr>
        <w:t xml:space="preserve">This policy links to the following documents </w:t>
      </w:r>
    </w:p>
    <w:p w:rsidRPr="00D523D9" w:rsidR="00962C78" w:rsidP="00962C78" w:rsidRDefault="0079084A" w14:paraId="1DFA221F" w14:textId="32EE7768">
      <w:pPr>
        <w:pStyle w:val="4Bulletedcopyblue"/>
        <w:rPr>
          <w:lang w:val="en-GB"/>
        </w:rPr>
      </w:pPr>
      <w:r w:rsidRPr="00D523D9">
        <w:rPr>
          <w:lang w:val="en-GB"/>
        </w:rPr>
        <w:t xml:space="preserve">School level </w:t>
      </w:r>
      <w:r w:rsidRPr="00D523D9" w:rsidR="00A82DDC">
        <w:rPr>
          <w:lang w:val="en-GB"/>
        </w:rPr>
        <w:t>SEND</w:t>
      </w:r>
      <w:r w:rsidRPr="00D523D9" w:rsidR="00962C78">
        <w:rPr>
          <w:lang w:val="en-GB"/>
        </w:rPr>
        <w:t xml:space="preserve"> information report</w:t>
      </w:r>
    </w:p>
    <w:p w:rsidRPr="00D523D9" w:rsidR="00962C78" w:rsidP="00962C78" w:rsidRDefault="00962C78" w14:paraId="1FFBB8A9" w14:textId="2893FF5D">
      <w:pPr>
        <w:pStyle w:val="4Bulletedcopyblue"/>
        <w:rPr>
          <w:lang w:val="en-GB"/>
        </w:rPr>
      </w:pPr>
      <w:r w:rsidRPr="00D523D9">
        <w:rPr>
          <w:lang w:val="en-GB"/>
        </w:rPr>
        <w:t>The local offer</w:t>
      </w:r>
      <w:r w:rsidRPr="00D523D9" w:rsidR="0079084A">
        <w:rPr>
          <w:lang w:val="en-GB"/>
        </w:rPr>
        <w:t xml:space="preserve">, for each Local Authority </w:t>
      </w:r>
      <w:r w:rsidRPr="00D523D9">
        <w:rPr>
          <w:lang w:val="en-GB"/>
        </w:rPr>
        <w:t xml:space="preserve"> </w:t>
      </w:r>
    </w:p>
    <w:p w:rsidRPr="00D523D9" w:rsidR="00962C78" w:rsidP="00962C78" w:rsidRDefault="0079084A" w14:paraId="16E7FB1F" w14:textId="7FD3BB08">
      <w:pPr>
        <w:pStyle w:val="4Bulletedcopyblue"/>
        <w:rPr>
          <w:lang w:val="en-GB"/>
        </w:rPr>
      </w:pPr>
      <w:r w:rsidRPr="00D523D9">
        <w:rPr>
          <w:lang w:val="en-GB"/>
        </w:rPr>
        <w:t>School level a</w:t>
      </w:r>
      <w:r w:rsidRPr="00D523D9" w:rsidR="00962C78">
        <w:rPr>
          <w:lang w:val="en-GB"/>
        </w:rPr>
        <w:t xml:space="preserve">ccessibility plan </w:t>
      </w:r>
    </w:p>
    <w:p w:rsidRPr="00D523D9" w:rsidR="00962C78" w:rsidP="00962C78" w:rsidRDefault="0079084A" w14:paraId="5C9991ED" w14:textId="521BAE56">
      <w:pPr>
        <w:pStyle w:val="4Bulletedcopyblue"/>
        <w:rPr>
          <w:lang w:val="en-GB"/>
        </w:rPr>
      </w:pPr>
      <w:r w:rsidRPr="00D523D9">
        <w:rPr>
          <w:lang w:val="en-GB"/>
        </w:rPr>
        <w:t>School level b</w:t>
      </w:r>
      <w:r w:rsidRPr="00D523D9" w:rsidR="00962C78">
        <w:rPr>
          <w:lang w:val="en-GB"/>
        </w:rPr>
        <w:t>ehaviour policy</w:t>
      </w:r>
    </w:p>
    <w:p w:rsidRPr="00D523D9" w:rsidR="00962C78" w:rsidP="00962C78" w:rsidRDefault="0079084A" w14:paraId="0A801DBF" w14:textId="404F4E9F">
      <w:pPr>
        <w:pStyle w:val="4Bulletedcopyblue"/>
        <w:rPr>
          <w:lang w:val="en-GB"/>
        </w:rPr>
      </w:pPr>
      <w:r w:rsidRPr="00D523D9">
        <w:rPr>
          <w:lang w:val="en-GB"/>
        </w:rPr>
        <w:t>Trust and school level e</w:t>
      </w:r>
      <w:r w:rsidRPr="00D523D9" w:rsidR="00962C78">
        <w:rPr>
          <w:lang w:val="en-GB"/>
        </w:rPr>
        <w:t xml:space="preserve">quality information and objectives </w:t>
      </w:r>
    </w:p>
    <w:p w:rsidRPr="00D523D9" w:rsidR="00962C78" w:rsidP="00962C78" w:rsidRDefault="0079084A" w14:paraId="7001EA65" w14:textId="2FF39356">
      <w:pPr>
        <w:pStyle w:val="4Bulletedcopyblue"/>
        <w:rPr>
          <w:lang w:val="en-GB"/>
        </w:rPr>
      </w:pPr>
      <w:r w:rsidRPr="00D523D9">
        <w:rPr>
          <w:lang w:val="en-GB"/>
        </w:rPr>
        <w:t>Trust s</w:t>
      </w:r>
      <w:r w:rsidRPr="00D523D9" w:rsidR="00962C78">
        <w:rPr>
          <w:lang w:val="en-GB"/>
        </w:rPr>
        <w:t>upporting pupils with medical conditions policy</w:t>
      </w:r>
    </w:p>
    <w:p w:rsidRPr="00D523D9" w:rsidR="00962C78" w:rsidP="00962C78" w:rsidRDefault="0079084A" w14:paraId="148A25DF" w14:textId="579D4CF4">
      <w:pPr>
        <w:pStyle w:val="4Bulletedcopyblue"/>
        <w:rPr>
          <w:lang w:val="en-GB"/>
        </w:rPr>
      </w:pPr>
      <w:r w:rsidRPr="00D523D9">
        <w:rPr>
          <w:lang w:val="en-GB"/>
        </w:rPr>
        <w:t>School level a</w:t>
      </w:r>
      <w:r w:rsidRPr="00D523D9" w:rsidR="00962C78">
        <w:rPr>
          <w:lang w:val="en-GB"/>
        </w:rPr>
        <w:t>ttendance policy</w:t>
      </w:r>
    </w:p>
    <w:p w:rsidRPr="00D523D9" w:rsidR="00962C78" w:rsidP="00962C78" w:rsidRDefault="0079084A" w14:paraId="12DB952F" w14:textId="31F852EF">
      <w:pPr>
        <w:pStyle w:val="4Bulletedcopyblue"/>
        <w:rPr>
          <w:lang w:val="en-GB"/>
        </w:rPr>
      </w:pPr>
      <w:r w:rsidRPr="00D523D9">
        <w:rPr>
          <w:lang w:val="en-GB"/>
        </w:rPr>
        <w:t>Trust s</w:t>
      </w:r>
      <w:r w:rsidRPr="00D523D9" w:rsidR="00962C78">
        <w:rPr>
          <w:lang w:val="en-GB"/>
        </w:rPr>
        <w:t xml:space="preserve">afeguarding / child protection policy </w:t>
      </w:r>
    </w:p>
    <w:p w:rsidRPr="00D523D9" w:rsidR="00962C78" w:rsidP="00962C78" w:rsidRDefault="0079084A" w14:paraId="0CF6F642" w14:textId="61F35B87">
      <w:pPr>
        <w:pStyle w:val="4Bulletedcopyblue"/>
        <w:rPr>
          <w:lang w:val="en-GB"/>
        </w:rPr>
      </w:pPr>
      <w:r w:rsidRPr="00D523D9">
        <w:rPr>
          <w:lang w:val="en-GB"/>
        </w:rPr>
        <w:t>Trust c</w:t>
      </w:r>
      <w:r w:rsidRPr="00D523D9" w:rsidR="00962C78">
        <w:rPr>
          <w:lang w:val="en-GB"/>
        </w:rPr>
        <w:t>omplaints policy</w:t>
      </w:r>
    </w:p>
    <w:p w:rsidRPr="00D523D9" w:rsidR="00962C78" w:rsidP="00962C78" w:rsidRDefault="00962C78" w14:paraId="7951EEB5" w14:textId="77777777">
      <w:pPr>
        <w:pStyle w:val="3Policytitle"/>
        <w:rPr>
          <w:rFonts w:cs="Arial"/>
          <w:lang w:val="en-GB"/>
        </w:rPr>
      </w:pPr>
    </w:p>
    <w:p w:rsidRPr="00D523D9" w:rsidR="00A410F0" w:rsidRDefault="00A410F0" w14:paraId="573F8073" w14:textId="3CAE1FDE">
      <w:pPr>
        <w:rPr>
          <w:rFonts w:cs="Arial"/>
        </w:rPr>
      </w:pPr>
    </w:p>
    <w:sectPr w:rsidRPr="00D523D9" w:rsidR="00A410F0" w:rsidSect="00A97FD5">
      <w:headerReference w:type="even" r:id="rId21"/>
      <w:headerReference w:type="default" r:id="rId22"/>
      <w:footerReference w:type="default" r:id="rId23"/>
      <w:headerReference w:type="first" r:id="rId24"/>
      <w:footerReference w:type="first" r:id="rId25"/>
      <w:pgSz w:w="11900" w:h="16840" w:orient="portrait" w:code="9"/>
      <w:pgMar w:top="720" w:right="720" w:bottom="720"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45BC" w:rsidP="00962C78" w:rsidRDefault="00F945BC" w14:paraId="22E4108E" w14:textId="77777777">
      <w:pPr>
        <w:spacing w:after="0"/>
      </w:pPr>
      <w:r>
        <w:separator/>
      </w:r>
    </w:p>
  </w:endnote>
  <w:endnote w:type="continuationSeparator" w:id="0">
    <w:p w:rsidR="00F945BC" w:rsidP="00962C78" w:rsidRDefault="00F945BC" w14:paraId="3AFC434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12916" w:rsidR="00F945BC" w:rsidP="00962C78" w:rsidRDefault="00F945BC" w14:paraId="09D31F20" w14:textId="0222F538">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2559F">
      <w:rPr>
        <w:noProof/>
        <w:color w:val="auto"/>
      </w:rPr>
      <w:t>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F945BC" w:rsidTr="00962C78" w14:paraId="5718AD30" w14:textId="77777777">
      <w:tc>
        <w:tcPr>
          <w:tcW w:w="6379" w:type="dxa"/>
        </w:tcPr>
        <w:p w:rsidRPr="00A62B49" w:rsidR="00F945BC" w:rsidP="00962C78" w:rsidRDefault="00F945BC" w14:paraId="138D6C1E" w14:textId="77777777">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color="auto" w:sz="0" w:space="0" w:frame="1"/>
            </w:rPr>
            <w:t>© The Key Support Services Ltd |</w:t>
          </w:r>
          <w:r>
            <w:rPr>
              <w:rFonts w:eastAsia="Times New Roman" w:cs="Arial"/>
              <w:color w:val="808080"/>
              <w:sz w:val="16"/>
              <w:szCs w:val="16"/>
              <w:bdr w:val="none" w:color="auto" w:sz="0" w:space="0" w:frame="1"/>
            </w:rPr>
            <w:t xml:space="preserve"> For terms of use, visit</w:t>
          </w:r>
          <w:r w:rsidRPr="00FF7156">
            <w:rPr>
              <w:rFonts w:eastAsia="Times New Roman" w:cs="Arial"/>
              <w:color w:val="808080"/>
              <w:sz w:val="16"/>
              <w:szCs w:val="16"/>
              <w:bdr w:val="none" w:color="auto" w:sz="0" w:space="0" w:frame="1"/>
            </w:rPr>
            <w:t> </w:t>
          </w:r>
          <w:hyperlink w:tgtFrame="_blank" w:history="1" r:id="rId1">
            <w:r w:rsidRPr="00FF7156">
              <w:rPr>
                <w:rStyle w:val="Hyperlink"/>
              </w:rPr>
              <w:t>thekeysupport.com/terms</w:t>
            </w:r>
          </w:hyperlink>
        </w:p>
      </w:tc>
      <w:tc>
        <w:tcPr>
          <w:tcW w:w="3402" w:type="dxa"/>
        </w:tcPr>
        <w:p w:rsidRPr="00177722" w:rsidR="00F945BC" w:rsidP="00962C78" w:rsidRDefault="00F945BC" w14:paraId="33797F62" w14:textId="77777777">
          <w:pPr>
            <w:shd w:val="clear" w:color="auto" w:fill="FFFFFF"/>
            <w:textAlignment w:val="baseline"/>
            <w:rPr>
              <w:rFonts w:eastAsia="Times New Roman" w:cs="Arial"/>
              <w:color w:val="BFBFBF"/>
              <w:sz w:val="17"/>
              <w:szCs w:val="17"/>
              <w:bdr w:val="none" w:color="auto" w:sz="0" w:space="0" w:frame="1"/>
            </w:rPr>
          </w:pPr>
        </w:p>
      </w:tc>
    </w:tr>
  </w:tbl>
  <w:p w:rsidRPr="00510ED3" w:rsidR="00F945BC" w:rsidP="00962C78" w:rsidRDefault="00F945BC" w14:paraId="68B8FB6D" w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45BC" w:rsidP="00962C78" w:rsidRDefault="00F945BC" w14:paraId="590E585C" w14:textId="77777777">
      <w:pPr>
        <w:spacing w:after="0"/>
      </w:pPr>
      <w:r>
        <w:separator/>
      </w:r>
    </w:p>
  </w:footnote>
  <w:footnote w:type="continuationSeparator" w:id="0">
    <w:p w:rsidR="00F945BC" w:rsidP="00962C78" w:rsidRDefault="00F945BC" w14:paraId="12903242"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945BC" w:rsidRDefault="00F945BC" w14:paraId="70D8C335" w14:textId="77777777">
    <w:r>
      <w:rPr>
        <w:noProof/>
        <w:lang w:val="en-GB" w:eastAsia="en-GB"/>
      </w:rPr>
      <w:drawing>
        <wp:anchor distT="0" distB="0" distL="114300" distR="114300" simplePos="0" relativeHeight="251657216" behindDoc="1" locked="0" layoutInCell="1" allowOverlap="1" wp14:anchorId="49C2F7A4" wp14:editId="57A332AE">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819">
      <w:rPr>
        <w:noProof/>
      </w:rPr>
      <w:pict w14:anchorId="2ADC30D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45BC" w:rsidRDefault="00F945BC" w14:paraId="288631D8" w14:textId="77777777"/>
  <w:p w:rsidR="00F945BC" w:rsidRDefault="00F945BC" w14:paraId="3F32F9D8" w14:textId="77777777"/>
  <w:p w:rsidR="00F945BC" w:rsidRDefault="00F945BC" w14:paraId="21A7AD29"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45BC" w:rsidRDefault="00F945BC" w14:paraId="3D11E675" w14:textId="77777777"/>
  <w:p w:rsidR="00F945BC" w:rsidP="00962C78" w:rsidRDefault="00F945BC" w14:paraId="72C2E55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9713144" style="width:36pt;height:30pt;visibility:visible;mso-wrap-style:square" o:spid="_x0000_i1026" o:bullet="t" type="#_x0000_t75">
        <v:imagedata o:title="" r:id="rId1"/>
      </v:shape>
    </w:pict>
  </w:numPicBullet>
  <w:numPicBullet w:numPicBulletId="1">
    <w:pict>
      <v:shape id="Picture 1375261886" style="width:30pt;height:30pt;visibility:visible;mso-wrap-style:square" o:spid="_x0000_i1027" o:bullet="t" type="#_x0000_t75" w14:anchorId="0A16686E">
        <v:imagedata o:title="" r:id="rId2"/>
      </v:shape>
    </w:pict>
  </w:numPicBullet>
  <w:numPicBullet w:numPicBulletId="2">
    <w:pict>
      <v:shape id="Picture 1682210340" style="width:567pt;height:904pt;visibility:visible;mso-wrap-style:square" o:spid="_x0000_i1028" o:bullet="t" type="#_x0000_t75">
        <v:imagedata o:title="" r:id="rId3"/>
      </v:shape>
    </w:pict>
  </w:numPicBullet>
  <w:numPicBullet w:numPicBulletId="3">
    <w:pict>
      <v:shape id="Picture 827402389" style="width:208.5pt;height:332pt;visibility:visible;mso-wrap-style:square" o:spid="_x0000_i1029" o:bullet="t" type="#_x0000_t75">
        <v:imagedata o:title="" r:id="rId4"/>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C6AE0"/>
    <w:multiLevelType w:val="hybridMultilevel"/>
    <w:tmpl w:val="32869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8759E7"/>
    <w:multiLevelType w:val="hybridMultilevel"/>
    <w:tmpl w:val="4F169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0F001C"/>
    <w:multiLevelType w:val="hybridMultilevel"/>
    <w:tmpl w:val="DE16A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432716"/>
    <w:multiLevelType w:val="multilevel"/>
    <w:tmpl w:val="46FC8116"/>
    <w:lvl w:ilvl="0">
      <w:start w:val="12"/>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94768C"/>
    <w:multiLevelType w:val="hybridMultilevel"/>
    <w:tmpl w:val="47BA07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9E3058"/>
    <w:multiLevelType w:val="hybridMultilevel"/>
    <w:tmpl w:val="D234CEE8"/>
    <w:lvl w:ilvl="0" w:tplc="08090001">
      <w:start w:val="1"/>
      <w:numFmt w:val="bullet"/>
      <w:lvlText w:val=""/>
      <w:lvlJc w:val="left"/>
      <w:pPr>
        <w:ind w:left="775" w:hanging="360"/>
      </w:pPr>
      <w:rPr>
        <w:rFonts w:hint="default" w:ascii="Symbol" w:hAnsi="Symbol"/>
      </w:rPr>
    </w:lvl>
    <w:lvl w:ilvl="1" w:tplc="08090003" w:tentative="1">
      <w:start w:val="1"/>
      <w:numFmt w:val="bullet"/>
      <w:lvlText w:val="o"/>
      <w:lvlJc w:val="left"/>
      <w:pPr>
        <w:ind w:left="1495" w:hanging="360"/>
      </w:pPr>
      <w:rPr>
        <w:rFonts w:hint="default" w:ascii="Courier New" w:hAnsi="Courier New" w:cs="Courier New"/>
      </w:rPr>
    </w:lvl>
    <w:lvl w:ilvl="2" w:tplc="08090005" w:tentative="1">
      <w:start w:val="1"/>
      <w:numFmt w:val="bullet"/>
      <w:lvlText w:val=""/>
      <w:lvlJc w:val="left"/>
      <w:pPr>
        <w:ind w:left="2215" w:hanging="360"/>
      </w:pPr>
      <w:rPr>
        <w:rFonts w:hint="default" w:ascii="Wingdings" w:hAnsi="Wingdings"/>
      </w:rPr>
    </w:lvl>
    <w:lvl w:ilvl="3" w:tplc="08090001" w:tentative="1">
      <w:start w:val="1"/>
      <w:numFmt w:val="bullet"/>
      <w:lvlText w:val=""/>
      <w:lvlJc w:val="left"/>
      <w:pPr>
        <w:ind w:left="2935" w:hanging="360"/>
      </w:pPr>
      <w:rPr>
        <w:rFonts w:hint="default" w:ascii="Symbol" w:hAnsi="Symbol"/>
      </w:rPr>
    </w:lvl>
    <w:lvl w:ilvl="4" w:tplc="08090003" w:tentative="1">
      <w:start w:val="1"/>
      <w:numFmt w:val="bullet"/>
      <w:lvlText w:val="o"/>
      <w:lvlJc w:val="left"/>
      <w:pPr>
        <w:ind w:left="3655" w:hanging="360"/>
      </w:pPr>
      <w:rPr>
        <w:rFonts w:hint="default" w:ascii="Courier New" w:hAnsi="Courier New" w:cs="Courier New"/>
      </w:rPr>
    </w:lvl>
    <w:lvl w:ilvl="5" w:tplc="08090005" w:tentative="1">
      <w:start w:val="1"/>
      <w:numFmt w:val="bullet"/>
      <w:lvlText w:val=""/>
      <w:lvlJc w:val="left"/>
      <w:pPr>
        <w:ind w:left="4375" w:hanging="360"/>
      </w:pPr>
      <w:rPr>
        <w:rFonts w:hint="default" w:ascii="Wingdings" w:hAnsi="Wingdings"/>
      </w:rPr>
    </w:lvl>
    <w:lvl w:ilvl="6" w:tplc="08090001" w:tentative="1">
      <w:start w:val="1"/>
      <w:numFmt w:val="bullet"/>
      <w:lvlText w:val=""/>
      <w:lvlJc w:val="left"/>
      <w:pPr>
        <w:ind w:left="5095" w:hanging="360"/>
      </w:pPr>
      <w:rPr>
        <w:rFonts w:hint="default" w:ascii="Symbol" w:hAnsi="Symbol"/>
      </w:rPr>
    </w:lvl>
    <w:lvl w:ilvl="7" w:tplc="08090003" w:tentative="1">
      <w:start w:val="1"/>
      <w:numFmt w:val="bullet"/>
      <w:lvlText w:val="o"/>
      <w:lvlJc w:val="left"/>
      <w:pPr>
        <w:ind w:left="5815" w:hanging="360"/>
      </w:pPr>
      <w:rPr>
        <w:rFonts w:hint="default" w:ascii="Courier New" w:hAnsi="Courier New" w:cs="Courier New"/>
      </w:rPr>
    </w:lvl>
    <w:lvl w:ilvl="8" w:tplc="08090005" w:tentative="1">
      <w:start w:val="1"/>
      <w:numFmt w:val="bullet"/>
      <w:lvlText w:val=""/>
      <w:lvlJc w:val="left"/>
      <w:pPr>
        <w:ind w:left="6535" w:hanging="360"/>
      </w:pPr>
      <w:rPr>
        <w:rFonts w:hint="default" w:ascii="Wingdings" w:hAnsi="Wingdings"/>
      </w:rPr>
    </w:lvl>
  </w:abstractNum>
  <w:abstractNum w:abstractNumId="11" w15:restartNumberingAfterBreak="0">
    <w:nsid w:val="4BB229B8"/>
    <w:multiLevelType w:val="multilevel"/>
    <w:tmpl w:val="74009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46A2037"/>
    <w:multiLevelType w:val="hybridMultilevel"/>
    <w:tmpl w:val="2F6A5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890FAB"/>
    <w:multiLevelType w:val="multilevel"/>
    <w:tmpl w:val="6DE08FB8"/>
    <w:styleLink w:val="CurrentList1"/>
    <w:lvl w:ilvl="0">
      <w:start w:val="1"/>
      <w:numFmt w:val="bullet"/>
      <w:lvlText w:val=""/>
      <w:lvlPicBulletId w:val="3"/>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64AC601A"/>
    <w:multiLevelType w:val="hybridMultilevel"/>
    <w:tmpl w:val="E5EC5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E7052"/>
    <w:multiLevelType w:val="hybridMultilevel"/>
    <w:tmpl w:val="7CC86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2085031702">
    <w:abstractNumId w:val="18"/>
  </w:num>
  <w:num w:numId="2" w16cid:durableId="1054305558">
    <w:abstractNumId w:val="2"/>
  </w:num>
  <w:num w:numId="3" w16cid:durableId="1909261526">
    <w:abstractNumId w:val="12"/>
  </w:num>
  <w:num w:numId="4" w16cid:durableId="1105926486">
    <w:abstractNumId w:val="19"/>
  </w:num>
  <w:num w:numId="5" w16cid:durableId="773748243">
    <w:abstractNumId w:val="0"/>
  </w:num>
  <w:num w:numId="6" w16cid:durableId="1571959943">
    <w:abstractNumId w:val="4"/>
  </w:num>
  <w:num w:numId="7" w16cid:durableId="1511682432">
    <w:abstractNumId w:val="1"/>
  </w:num>
  <w:num w:numId="8" w16cid:durableId="1122728588">
    <w:abstractNumId w:val="3"/>
  </w:num>
  <w:num w:numId="9" w16cid:durableId="1688216407">
    <w:abstractNumId w:val="20"/>
  </w:num>
  <w:num w:numId="10" w16cid:durableId="2088726788">
    <w:abstractNumId w:val="11"/>
  </w:num>
  <w:num w:numId="11" w16cid:durableId="1739018624">
    <w:abstractNumId w:val="14"/>
  </w:num>
  <w:num w:numId="12" w16cid:durableId="1587610260">
    <w:abstractNumId w:val="9"/>
  </w:num>
  <w:num w:numId="13" w16cid:durableId="1763405277">
    <w:abstractNumId w:val="13"/>
  </w:num>
  <w:num w:numId="14" w16cid:durableId="300232274">
    <w:abstractNumId w:val="17"/>
  </w:num>
  <w:num w:numId="15" w16cid:durableId="524296646">
    <w:abstractNumId w:val="16"/>
  </w:num>
  <w:num w:numId="16" w16cid:durableId="1774932746">
    <w:abstractNumId w:val="7"/>
  </w:num>
  <w:num w:numId="17" w16cid:durableId="796483920">
    <w:abstractNumId w:val="10"/>
  </w:num>
  <w:num w:numId="18" w16cid:durableId="2066639010">
    <w:abstractNumId w:val="8"/>
  </w:num>
  <w:num w:numId="19" w16cid:durableId="1448040675">
    <w:abstractNumId w:val="5"/>
  </w:num>
  <w:num w:numId="20" w16cid:durableId="1037893660">
    <w:abstractNumId w:val="6"/>
  </w:num>
  <w:num w:numId="21" w16cid:durableId="312376663">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78"/>
    <w:rsid w:val="0003023C"/>
    <w:rsid w:val="00095B7D"/>
    <w:rsid w:val="001E2694"/>
    <w:rsid w:val="002814CF"/>
    <w:rsid w:val="00363C29"/>
    <w:rsid w:val="004033F9"/>
    <w:rsid w:val="00496311"/>
    <w:rsid w:val="004B3819"/>
    <w:rsid w:val="004E1AF9"/>
    <w:rsid w:val="00546505"/>
    <w:rsid w:val="0055520D"/>
    <w:rsid w:val="00583EA7"/>
    <w:rsid w:val="00650514"/>
    <w:rsid w:val="00656A09"/>
    <w:rsid w:val="00723F88"/>
    <w:rsid w:val="007702AE"/>
    <w:rsid w:val="0079084A"/>
    <w:rsid w:val="00840CF0"/>
    <w:rsid w:val="00882E66"/>
    <w:rsid w:val="008A1A29"/>
    <w:rsid w:val="008B5F8E"/>
    <w:rsid w:val="00962C78"/>
    <w:rsid w:val="00A410F0"/>
    <w:rsid w:val="00A82DDC"/>
    <w:rsid w:val="00A97FD5"/>
    <w:rsid w:val="00AA55A8"/>
    <w:rsid w:val="00D22CF8"/>
    <w:rsid w:val="00D2559F"/>
    <w:rsid w:val="00D523D9"/>
    <w:rsid w:val="00D7537E"/>
    <w:rsid w:val="00D82A95"/>
    <w:rsid w:val="00EB4757"/>
    <w:rsid w:val="00F810D5"/>
    <w:rsid w:val="00F945BC"/>
    <w:rsid w:val="00FB019A"/>
    <w:rsid w:val="00FD2A1E"/>
    <w:rsid w:val="00FE7A6C"/>
    <w:rsid w:val="6B9E9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5CE007D"/>
  <w15:chartTrackingRefBased/>
  <w15:docId w15:val="{B3B46343-EA95-49AD-AF94-C517944E52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62C78"/>
    <w:pPr>
      <w:spacing w:after="120" w:line="240" w:lineRule="auto"/>
    </w:pPr>
    <w:rPr>
      <w:rFonts w:ascii="Arial" w:hAnsi="Arial" w:eastAsia="MS Mincho" w:cs="Times New Roman"/>
      <w:sz w:val="20"/>
      <w:szCs w:val="24"/>
      <w:lang w:val="en-US"/>
    </w:rPr>
  </w:style>
  <w:style w:type="paragraph" w:styleId="Heading1">
    <w:name w:val="heading 1"/>
    <w:basedOn w:val="Normal"/>
    <w:next w:val="6Abstract"/>
    <w:link w:val="Heading1Char"/>
    <w:uiPriority w:val="8"/>
    <w:qFormat/>
    <w:rsid w:val="00962C78"/>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962C78"/>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962C78"/>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962C78"/>
    <w:rPr>
      <w:rFonts w:ascii="Arial" w:hAnsi="Arial" w:eastAsia="Calibri" w:cs="Arial"/>
      <w:b/>
      <w:color w:val="FF1F64"/>
      <w:sz w:val="28"/>
      <w:szCs w:val="36"/>
    </w:rPr>
  </w:style>
  <w:style w:type="character" w:styleId="Heading2Char" w:customStyle="1">
    <w:name w:val="Heading 2 Char"/>
    <w:basedOn w:val="DefaultParagraphFont"/>
    <w:link w:val="Heading2"/>
    <w:rsid w:val="00962C78"/>
    <w:rPr>
      <w:rFonts w:ascii="Arial" w:hAnsi="Arial" w:eastAsia="Times New Roman" w:cs="Times New Roman"/>
      <w:b/>
      <w:color w:val="0D1C2F"/>
      <w:sz w:val="24"/>
      <w:szCs w:val="26"/>
      <w:lang w:val="en-US"/>
    </w:rPr>
  </w:style>
  <w:style w:type="character" w:styleId="Heading3Char" w:customStyle="1">
    <w:name w:val="Heading 3 Char"/>
    <w:basedOn w:val="DefaultParagraphFont"/>
    <w:link w:val="Heading3"/>
    <w:uiPriority w:val="9"/>
    <w:rsid w:val="00962C78"/>
    <w:rPr>
      <w:rFonts w:ascii="Arial" w:hAnsi="Arial" w:eastAsia="MS Gothic" w:cs="Arial"/>
      <w:b/>
      <w:bCs/>
      <w:color w:val="7F7F7F"/>
      <w:sz w:val="24"/>
      <w:szCs w:val="32"/>
      <w:lang w:val="en-US"/>
    </w:rPr>
  </w:style>
  <w:style w:type="paragraph" w:styleId="Footer">
    <w:name w:val="footer"/>
    <w:basedOn w:val="Normal"/>
    <w:link w:val="FooterChar"/>
    <w:uiPriority w:val="99"/>
    <w:unhideWhenUsed/>
    <w:rsid w:val="00962C78"/>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basedOn w:val="DefaultParagraphFont"/>
    <w:link w:val="Footer"/>
    <w:uiPriority w:val="99"/>
    <w:rsid w:val="00962C78"/>
    <w:rPr>
      <w:rFonts w:ascii="Arial" w:hAnsi="Arial" w:eastAsia="Times New Roman" w:cs="Arial"/>
      <w:color w:val="808080"/>
      <w:sz w:val="16"/>
      <w:szCs w:val="16"/>
      <w:bdr w:val="none" w:color="auto" w:sz="0" w:space="0" w:frame="1"/>
      <w:shd w:val="clear" w:color="auto" w:fill="FFFFFF"/>
      <w:lang w:val="en-US"/>
    </w:rPr>
  </w:style>
  <w:style w:type="character" w:styleId="Hyperlink">
    <w:name w:val="Hyperlink"/>
    <w:uiPriority w:val="99"/>
    <w:unhideWhenUsed/>
    <w:qFormat/>
    <w:rsid w:val="00962C78"/>
    <w:rPr>
      <w:color w:val="0072CC"/>
      <w:u w:val="single"/>
    </w:rPr>
  </w:style>
  <w:style w:type="paragraph" w:styleId="1bodycopy10pt" w:customStyle="1">
    <w:name w:val="1 body copy 10pt"/>
    <w:basedOn w:val="Normal"/>
    <w:link w:val="1bodycopy10ptChar"/>
    <w:qFormat/>
    <w:rsid w:val="00962C78"/>
  </w:style>
  <w:style w:type="paragraph" w:styleId="2Subheadpink" w:customStyle="1">
    <w:name w:val="2 Subhead pink"/>
    <w:next w:val="1bodycopy10pt"/>
    <w:rsid w:val="00962C78"/>
    <w:pPr>
      <w:spacing w:before="360" w:after="120"/>
    </w:pPr>
    <w:rPr>
      <w:rFonts w:ascii="Arial" w:hAnsi="Arial" w:eastAsia="MS Mincho" w:cs="Arial"/>
      <w:b/>
      <w:color w:val="FF1F64"/>
      <w:sz w:val="32"/>
      <w:szCs w:val="32"/>
      <w:lang w:val="en-US"/>
    </w:rPr>
  </w:style>
  <w:style w:type="paragraph" w:styleId="SlugTheKey" w:customStyle="1">
    <w:name w:val="Slug The Key"/>
    <w:next w:val="Normal"/>
    <w:rsid w:val="00962C78"/>
    <w:pPr>
      <w:jc w:val="center"/>
    </w:pPr>
    <w:rPr>
      <w:rFonts w:ascii="Arial" w:hAnsi="Arial" w:eastAsia="MS Mincho" w:cs="Times New Roman"/>
      <w:caps/>
      <w:color w:val="FFFFFF"/>
      <w:sz w:val="18"/>
      <w:szCs w:val="18"/>
      <w:lang w:val="en-US"/>
    </w:rPr>
  </w:style>
  <w:style w:type="paragraph" w:styleId="TKheadingpink" w:customStyle="1">
    <w:name w:val="TK heading pink"/>
    <w:next w:val="1bodycopy10pt"/>
    <w:rsid w:val="00962C78"/>
    <w:pPr>
      <w:suppressAutoHyphens/>
      <w:spacing w:after="480" w:line="240" w:lineRule="auto"/>
    </w:pPr>
    <w:rPr>
      <w:rFonts w:ascii="Arial" w:hAnsi="Arial" w:eastAsia="MS Mincho" w:cs="Times New Roman"/>
      <w:b/>
      <w:color w:val="FF1F64"/>
      <w:sz w:val="60"/>
      <w:szCs w:val="24"/>
      <w:lang w:val="en-US"/>
    </w:rPr>
  </w:style>
  <w:style w:type="paragraph" w:styleId="8DONTsbullet" w:customStyle="1">
    <w:name w:val="8 DON'Ts bullet"/>
    <w:basedOn w:val="Normal"/>
    <w:rsid w:val="00962C78"/>
    <w:pPr>
      <w:numPr>
        <w:numId w:val="3"/>
      </w:numPr>
      <w:suppressAutoHyphens/>
      <w:ind w:right="284"/>
    </w:pPr>
    <w:rPr>
      <w:rFonts w:cs="Arial"/>
      <w:b/>
      <w:sz w:val="24"/>
      <w:szCs w:val="20"/>
    </w:rPr>
  </w:style>
  <w:style w:type="paragraph" w:styleId="7DOsbullet" w:customStyle="1">
    <w:name w:val="7 DOs bullet"/>
    <w:basedOn w:val="Normal"/>
    <w:rsid w:val="00962C78"/>
    <w:pPr>
      <w:numPr>
        <w:numId w:val="2"/>
      </w:numPr>
      <w:ind w:right="284"/>
    </w:pPr>
    <w:rPr>
      <w:rFonts w:cs="Arial"/>
      <w:b/>
      <w:sz w:val="24"/>
      <w:szCs w:val="20"/>
    </w:rPr>
  </w:style>
  <w:style w:type="paragraph" w:styleId="4Bulletedcopyblue" w:customStyle="1">
    <w:name w:val="4 Bulleted copy blue"/>
    <w:basedOn w:val="Normal"/>
    <w:qFormat/>
    <w:rsid w:val="00962C78"/>
    <w:pPr>
      <w:numPr>
        <w:numId w:val="9"/>
      </w:numPr>
    </w:pPr>
    <w:rPr>
      <w:rFonts w:cs="Arial"/>
      <w:szCs w:val="20"/>
    </w:rPr>
  </w:style>
  <w:style w:type="paragraph" w:styleId="9Boxheading" w:customStyle="1">
    <w:name w:val="9 Box heading"/>
    <w:basedOn w:val="Normal"/>
    <w:rsid w:val="00962C78"/>
    <w:rPr>
      <w:b/>
      <w:color w:val="12263F"/>
      <w:sz w:val="24"/>
    </w:rPr>
  </w:style>
  <w:style w:type="paragraph" w:styleId="9Secondbullet" w:customStyle="1">
    <w:name w:val="9 Second bullet"/>
    <w:basedOn w:val="1bodycopy10pt"/>
    <w:link w:val="9SecondbulletChar"/>
    <w:rsid w:val="00962C78"/>
    <w:pPr>
      <w:numPr>
        <w:numId w:val="1"/>
      </w:numPr>
      <w:ind w:right="567"/>
    </w:pPr>
  </w:style>
  <w:style w:type="paragraph" w:styleId="BalloonText">
    <w:name w:val="Balloon Text"/>
    <w:basedOn w:val="Normal"/>
    <w:link w:val="BalloonTextChar"/>
    <w:uiPriority w:val="99"/>
    <w:semiHidden/>
    <w:unhideWhenUsed/>
    <w:rsid w:val="00962C7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62C78"/>
    <w:rPr>
      <w:rFonts w:ascii="Segoe UI" w:hAnsi="Segoe UI" w:eastAsia="MS Mincho" w:cs="Segoe UI"/>
      <w:sz w:val="18"/>
      <w:szCs w:val="18"/>
      <w:lang w:val="en-US"/>
    </w:rPr>
  </w:style>
  <w:style w:type="character" w:styleId="1bodycopy10ptChar" w:customStyle="1">
    <w:name w:val="1 body copy 10pt Char"/>
    <w:link w:val="1bodycopy10pt"/>
    <w:rsid w:val="00962C78"/>
    <w:rPr>
      <w:rFonts w:ascii="Arial" w:hAnsi="Arial" w:eastAsia="MS Mincho" w:cs="Times New Roman"/>
      <w:sz w:val="20"/>
      <w:szCs w:val="24"/>
      <w:lang w:val="en-US"/>
    </w:rPr>
  </w:style>
  <w:style w:type="character" w:styleId="9SecondbulletChar" w:customStyle="1">
    <w:name w:val="9 Second bullet Char"/>
    <w:link w:val="9Secondbullet"/>
    <w:rsid w:val="00962C78"/>
    <w:rPr>
      <w:rFonts w:ascii="Arial" w:hAnsi="Arial" w:eastAsia="MS Mincho" w:cs="Times New Roman"/>
      <w:sz w:val="20"/>
      <w:szCs w:val="24"/>
      <w:lang w:val="en-US"/>
    </w:rPr>
  </w:style>
  <w:style w:type="character" w:styleId="Strong">
    <w:name w:val="Strong"/>
    <w:uiPriority w:val="22"/>
    <w:qFormat/>
    <w:rsid w:val="00962C78"/>
    <w:rPr>
      <w:rFonts w:ascii="Arial" w:hAnsi="Arial"/>
      <w:b/>
      <w:bCs/>
      <w:sz w:val="22"/>
    </w:rPr>
  </w:style>
  <w:style w:type="paragraph" w:styleId="6Abstract" w:customStyle="1">
    <w:name w:val="6 Abstract"/>
    <w:qFormat/>
    <w:rsid w:val="00962C78"/>
    <w:pPr>
      <w:spacing w:after="240"/>
    </w:pPr>
    <w:rPr>
      <w:rFonts w:ascii="Arial" w:hAnsi="Arial" w:eastAsia="MS Mincho" w:cs="Times New Roman"/>
      <w:sz w:val="28"/>
      <w:szCs w:val="28"/>
      <w:lang w:val="en-US"/>
    </w:rPr>
  </w:style>
  <w:style w:type="paragraph" w:styleId="TOC2">
    <w:name w:val="toc 2"/>
    <w:basedOn w:val="Normal"/>
    <w:next w:val="Normal"/>
    <w:autoRedefine/>
    <w:uiPriority w:val="39"/>
    <w:unhideWhenUsed/>
    <w:rsid w:val="00962C78"/>
    <w:pPr>
      <w:spacing w:after="100"/>
      <w:ind w:left="220"/>
    </w:pPr>
  </w:style>
  <w:style w:type="paragraph" w:styleId="Text" w:customStyle="1">
    <w:name w:val="Text"/>
    <w:basedOn w:val="BodyText"/>
    <w:link w:val="TextChar"/>
    <w:rsid w:val="00962C78"/>
    <w:rPr>
      <w:rFonts w:cs="Arial"/>
      <w:szCs w:val="20"/>
    </w:rPr>
  </w:style>
  <w:style w:type="character" w:styleId="TextChar" w:customStyle="1">
    <w:name w:val="Text Char"/>
    <w:link w:val="Text"/>
    <w:rsid w:val="00962C78"/>
    <w:rPr>
      <w:rFonts w:ascii="Arial" w:hAnsi="Arial" w:eastAsia="MS Mincho" w:cs="Arial"/>
      <w:sz w:val="20"/>
      <w:szCs w:val="20"/>
      <w:lang w:val="en-US"/>
    </w:rPr>
  </w:style>
  <w:style w:type="paragraph" w:styleId="9TableHeading" w:customStyle="1">
    <w:name w:val="9 Table Heading"/>
    <w:basedOn w:val="Text"/>
    <w:link w:val="9TableHeadingChar"/>
    <w:rsid w:val="00962C78"/>
    <w:pPr>
      <w:spacing w:after="0"/>
    </w:pPr>
    <w:rPr>
      <w:caps/>
    </w:rPr>
  </w:style>
  <w:style w:type="character" w:styleId="9TableHeadingChar" w:customStyle="1">
    <w:name w:val="9 Table Heading Char"/>
    <w:link w:val="9TableHeading"/>
    <w:rsid w:val="00962C78"/>
    <w:rPr>
      <w:rFonts w:ascii="Arial" w:hAnsi="Arial" w:eastAsia="MS Mincho" w:cs="Arial"/>
      <w:caps/>
      <w:sz w:val="20"/>
      <w:szCs w:val="20"/>
      <w:lang w:val="en-US"/>
    </w:rPr>
  </w:style>
  <w:style w:type="paragraph" w:styleId="Bodycopyitalic" w:customStyle="1">
    <w:name w:val="Body copy italic"/>
    <w:basedOn w:val="Normal"/>
    <w:qFormat/>
    <w:rsid w:val="00962C78"/>
    <w:pPr>
      <w:ind w:right="284"/>
    </w:pPr>
    <w:rPr>
      <w:i/>
    </w:rPr>
  </w:style>
  <w:style w:type="paragraph" w:styleId="BodyText">
    <w:name w:val="Body Text"/>
    <w:basedOn w:val="Normal"/>
    <w:link w:val="BodyTextChar"/>
    <w:uiPriority w:val="99"/>
    <w:semiHidden/>
    <w:unhideWhenUsed/>
    <w:rsid w:val="00962C78"/>
  </w:style>
  <w:style w:type="character" w:styleId="BodyTextChar" w:customStyle="1">
    <w:name w:val="Body Text Char"/>
    <w:basedOn w:val="DefaultParagraphFont"/>
    <w:link w:val="BodyText"/>
    <w:uiPriority w:val="99"/>
    <w:semiHidden/>
    <w:rsid w:val="00962C78"/>
    <w:rPr>
      <w:rFonts w:ascii="Arial" w:hAnsi="Arial" w:eastAsia="MS Mincho" w:cs="Times New Roman"/>
      <w:sz w:val="20"/>
      <w:szCs w:val="24"/>
      <w:lang w:val="en-US"/>
    </w:rPr>
  </w:style>
  <w:style w:type="table" w:styleId="TableGrid">
    <w:name w:val="Table Grid"/>
    <w:basedOn w:val="TableNormal"/>
    <w:uiPriority w:val="59"/>
    <w:rsid w:val="00962C78"/>
    <w:pPr>
      <w:spacing w:after="0" w:line="240" w:lineRule="auto"/>
    </w:pPr>
    <w:rPr>
      <w:rFonts w:ascii="Arial" w:hAnsi="Arial" w:eastAsia="Arial"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962C78"/>
    <w:pPr>
      <w:spacing w:after="0"/>
    </w:pPr>
  </w:style>
  <w:style w:type="character" w:styleId="TableHeadingChar" w:customStyle="1">
    <w:name w:val="TableHeading Char"/>
    <w:link w:val="TableHeading"/>
    <w:rsid w:val="00962C78"/>
    <w:rPr>
      <w:rFonts w:ascii="Arial" w:hAnsi="Arial" w:eastAsia="MS Mincho" w:cs="Times New Roman"/>
      <w:sz w:val="20"/>
      <w:szCs w:val="24"/>
      <w:lang w:val="en-US"/>
    </w:rPr>
  </w:style>
  <w:style w:type="table" w:styleId="TheKeytable" w:customStyle="1">
    <w:name w:val="The Key table"/>
    <w:basedOn w:val="TableNormal"/>
    <w:uiPriority w:val="99"/>
    <w:rsid w:val="00962C78"/>
    <w:pPr>
      <w:spacing w:after="0" w:line="240" w:lineRule="auto"/>
    </w:pPr>
    <w:rPr>
      <w:rFonts w:ascii="Arial" w:hAnsi="Arial" w:eastAsia="Arial" w:cs="Times New Roman"/>
      <w:sz w:val="20"/>
      <w:szCs w:val="20"/>
      <w:lang w:eastAsia="en-GB"/>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62C78"/>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962C78"/>
    <w:rPr>
      <w:szCs w:val="20"/>
    </w:rPr>
  </w:style>
  <w:style w:type="character" w:styleId="apple-converted-space" w:customStyle="1">
    <w:name w:val="apple-converted-space"/>
    <w:rsid w:val="00962C78"/>
  </w:style>
  <w:style w:type="paragraph" w:styleId="Subheadwithpointer" w:customStyle="1">
    <w:name w:val="Subhead with pointer"/>
    <w:basedOn w:val="Normal"/>
    <w:next w:val="6Abstract"/>
    <w:link w:val="SubheadwithpointerChar"/>
    <w:rsid w:val="00962C78"/>
    <w:pPr>
      <w:numPr>
        <w:numId w:val="4"/>
      </w:numPr>
      <w:spacing w:before="120"/>
      <w:ind w:right="850"/>
    </w:pPr>
    <w:rPr>
      <w:rFonts w:cs="Arial"/>
      <w:b/>
      <w:bCs/>
      <w:color w:val="12263F"/>
      <w:sz w:val="32"/>
      <w:szCs w:val="32"/>
    </w:rPr>
  </w:style>
  <w:style w:type="paragraph" w:styleId="1bodycopy11pt" w:customStyle="1">
    <w:name w:val="1 body copy 11pt"/>
    <w:autoRedefine/>
    <w:rsid w:val="00962C78"/>
    <w:pPr>
      <w:spacing w:after="120" w:line="240" w:lineRule="auto"/>
      <w:ind w:right="850"/>
    </w:pPr>
    <w:rPr>
      <w:rFonts w:ascii="Arial" w:hAnsi="Arial" w:eastAsia="MS Mincho" w:cs="Arial"/>
      <w:szCs w:val="24"/>
      <w:lang w:val="en-US"/>
    </w:rPr>
  </w:style>
  <w:style w:type="character" w:styleId="SubheadwithpointerChar" w:customStyle="1">
    <w:name w:val="Subhead with pointer Char"/>
    <w:link w:val="Subheadwithpointer"/>
    <w:rsid w:val="00962C78"/>
    <w:rPr>
      <w:rFonts w:ascii="Arial" w:hAnsi="Arial" w:eastAsia="MS Mincho" w:cs="Arial"/>
      <w:b/>
      <w:bCs/>
      <w:color w:val="12263F"/>
      <w:sz w:val="32"/>
      <w:szCs w:val="32"/>
      <w:lang w:val="en-US"/>
    </w:rPr>
  </w:style>
  <w:style w:type="character" w:styleId="FollowedHyperlink">
    <w:name w:val="FollowedHyperlink"/>
    <w:uiPriority w:val="99"/>
    <w:semiHidden/>
    <w:unhideWhenUsed/>
    <w:rsid w:val="00962C78"/>
    <w:rPr>
      <w:color w:val="954F72"/>
      <w:u w:val="single"/>
    </w:rPr>
  </w:style>
  <w:style w:type="paragraph" w:styleId="Title1" w:customStyle="1">
    <w:name w:val="Title 1"/>
    <w:basedOn w:val="Heading1"/>
    <w:link w:val="Title1Char"/>
    <w:autoRedefine/>
    <w:rsid w:val="00962C78"/>
    <w:pPr>
      <w:keepNext/>
      <w:keepLines/>
      <w:spacing w:before="480"/>
    </w:pPr>
    <w:rPr>
      <w:rFonts w:eastAsia="MS Gothic" w:cs="Times New Roman"/>
      <w:b w:val="0"/>
      <w:bCs/>
      <w:sz w:val="52"/>
      <w:szCs w:val="52"/>
      <w:lang w:val="en-US"/>
    </w:rPr>
  </w:style>
  <w:style w:type="character" w:styleId="Title1Char" w:customStyle="1">
    <w:name w:val="Title 1 Char"/>
    <w:link w:val="Title1"/>
    <w:rsid w:val="00962C78"/>
    <w:rPr>
      <w:rFonts w:ascii="Arial" w:hAnsi="Arial" w:eastAsia="MS Gothic" w:cs="Times New Roman"/>
      <w:bCs/>
      <w:color w:val="FF1F64"/>
      <w:sz w:val="52"/>
      <w:szCs w:val="52"/>
      <w:lang w:val="en-US"/>
    </w:rPr>
  </w:style>
  <w:style w:type="paragraph" w:styleId="TOCHeading">
    <w:name w:val="TOC Heading"/>
    <w:basedOn w:val="Heading1"/>
    <w:next w:val="Normal"/>
    <w:uiPriority w:val="39"/>
    <w:unhideWhenUsed/>
    <w:qFormat/>
    <w:rsid w:val="00962C78"/>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962C78"/>
    <w:pPr>
      <w:spacing w:after="100"/>
    </w:pPr>
  </w:style>
  <w:style w:type="paragraph" w:styleId="3Policytitle" w:customStyle="1">
    <w:name w:val="3 Policy title"/>
    <w:basedOn w:val="Normal"/>
    <w:qFormat/>
    <w:rsid w:val="00962C78"/>
    <w:rPr>
      <w:b/>
      <w:sz w:val="72"/>
    </w:rPr>
  </w:style>
  <w:style w:type="paragraph" w:styleId="ListParagraph">
    <w:name w:val="List Paragraph"/>
    <w:basedOn w:val="Normal"/>
    <w:uiPriority w:val="34"/>
    <w:qFormat/>
    <w:rsid w:val="00962C78"/>
    <w:pPr>
      <w:ind w:left="720"/>
      <w:contextualSpacing/>
    </w:pPr>
  </w:style>
  <w:style w:type="table" w:styleId="TheKeypolicytable" w:customStyle="1">
    <w:name w:val="The Key policy table"/>
    <w:basedOn w:val="TableNormal"/>
    <w:uiPriority w:val="99"/>
    <w:rsid w:val="00962C78"/>
    <w:pPr>
      <w:spacing w:after="0" w:line="240" w:lineRule="auto"/>
    </w:pPr>
    <w:rPr>
      <w:rFonts w:ascii="Arial" w:hAnsi="Arial" w:eastAsia="Arial" w:cs="Times New Roman"/>
      <w:sz w:val="20"/>
      <w:szCs w:val="20"/>
      <w:lang w:eastAsia="en-GB"/>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62C78"/>
    <w:pPr>
      <w:keepLines/>
      <w:spacing w:after="60"/>
      <w:textboxTightWrap w:val="allLines"/>
    </w:pPr>
  </w:style>
  <w:style w:type="paragraph" w:styleId="Bulletedcopylevel2" w:customStyle="1">
    <w:name w:val="Bulleted copy level 2"/>
    <w:basedOn w:val="1bodycopy10pt"/>
    <w:qFormat/>
    <w:rsid w:val="00962C78"/>
    <w:pPr>
      <w:numPr>
        <w:numId w:val="7"/>
      </w:numPr>
      <w:tabs>
        <w:tab w:val="num" w:pos="360"/>
      </w:tabs>
      <w:ind w:left="0" w:firstLine="0"/>
    </w:pPr>
  </w:style>
  <w:style w:type="paragraph" w:styleId="Tablecopybulleted" w:customStyle="1">
    <w:name w:val="Table copy bulleted"/>
    <w:basedOn w:val="Tablebodycopy"/>
    <w:qFormat/>
    <w:rsid w:val="00962C78"/>
    <w:pPr>
      <w:numPr>
        <w:numId w:val="8"/>
      </w:numPr>
      <w:tabs>
        <w:tab w:val="num" w:pos="360"/>
      </w:tabs>
      <w:ind w:left="0" w:firstLine="0"/>
    </w:pPr>
  </w:style>
  <w:style w:type="paragraph" w:styleId="Caption1" w:customStyle="1">
    <w:name w:val="Caption 1"/>
    <w:basedOn w:val="Normal"/>
    <w:qFormat/>
    <w:rsid w:val="00962C78"/>
    <w:pPr>
      <w:spacing w:before="120"/>
    </w:pPr>
    <w:rPr>
      <w:i/>
      <w:color w:val="F15F22"/>
    </w:rPr>
  </w:style>
  <w:style w:type="paragraph" w:styleId="Subhead2" w:customStyle="1">
    <w:name w:val="Subhead 2"/>
    <w:basedOn w:val="1bodycopy10pt"/>
    <w:next w:val="1bodycopy10pt"/>
    <w:link w:val="Subhead2Char"/>
    <w:qFormat/>
    <w:rsid w:val="00962C78"/>
    <w:pPr>
      <w:spacing w:before="240"/>
    </w:pPr>
    <w:rPr>
      <w:b/>
      <w:color w:val="12263F"/>
      <w:sz w:val="24"/>
    </w:rPr>
  </w:style>
  <w:style w:type="character" w:styleId="Subhead2Char" w:customStyle="1">
    <w:name w:val="Subhead 2 Char"/>
    <w:link w:val="Subhead2"/>
    <w:rsid w:val="00962C78"/>
    <w:rPr>
      <w:rFonts w:ascii="Arial" w:hAnsi="Arial" w:eastAsia="MS Mincho" w:cs="Times New Roman"/>
      <w:b/>
      <w:color w:val="12263F"/>
      <w:sz w:val="24"/>
      <w:szCs w:val="24"/>
      <w:lang w:val="en-US"/>
    </w:rPr>
  </w:style>
  <w:style w:type="paragraph" w:styleId="TOC3">
    <w:name w:val="toc 3"/>
    <w:basedOn w:val="Normal"/>
    <w:next w:val="Normal"/>
    <w:autoRedefine/>
    <w:uiPriority w:val="39"/>
    <w:unhideWhenUsed/>
    <w:rsid w:val="00962C78"/>
    <w:pPr>
      <w:spacing w:after="100"/>
      <w:ind w:left="400"/>
    </w:pPr>
  </w:style>
  <w:style w:type="character" w:styleId="UnresolvedMention1" w:customStyle="1">
    <w:name w:val="Unresolved Mention1"/>
    <w:uiPriority w:val="99"/>
    <w:semiHidden/>
    <w:unhideWhenUsed/>
    <w:rsid w:val="00962C78"/>
    <w:rPr>
      <w:color w:val="605E5C"/>
      <w:shd w:val="clear" w:color="auto" w:fill="E1DFDD"/>
    </w:rPr>
  </w:style>
  <w:style w:type="numbering" w:styleId="CurrentList1" w:customStyle="1">
    <w:name w:val="Current List1"/>
    <w:uiPriority w:val="99"/>
    <w:rsid w:val="00962C78"/>
    <w:pPr>
      <w:numPr>
        <w:numId w:val="11"/>
      </w:numPr>
    </w:pPr>
  </w:style>
  <w:style w:type="character" w:styleId="CommentReference">
    <w:name w:val="annotation reference"/>
    <w:uiPriority w:val="99"/>
    <w:semiHidden/>
    <w:unhideWhenUsed/>
    <w:rsid w:val="00962C78"/>
    <w:rPr>
      <w:sz w:val="16"/>
      <w:szCs w:val="16"/>
    </w:rPr>
  </w:style>
  <w:style w:type="paragraph" w:styleId="CommentText">
    <w:name w:val="annotation text"/>
    <w:basedOn w:val="Normal"/>
    <w:link w:val="CommentTextChar"/>
    <w:uiPriority w:val="99"/>
    <w:unhideWhenUsed/>
    <w:rsid w:val="00962C78"/>
    <w:rPr>
      <w:szCs w:val="20"/>
      <w:lang w:val="en-GB"/>
    </w:rPr>
  </w:style>
  <w:style w:type="character" w:styleId="CommentTextChar" w:customStyle="1">
    <w:name w:val="Comment Text Char"/>
    <w:basedOn w:val="DefaultParagraphFont"/>
    <w:link w:val="CommentText"/>
    <w:uiPriority w:val="99"/>
    <w:rsid w:val="00962C78"/>
    <w:rPr>
      <w:rFonts w:ascii="Arial" w:hAnsi="Arial" w:eastAsia="MS Mincho" w:cs="Times New Roman"/>
      <w:sz w:val="20"/>
      <w:szCs w:val="20"/>
    </w:rPr>
  </w:style>
  <w:style w:type="paragraph" w:styleId="1bodycopy" w:customStyle="1">
    <w:name w:val="1 body copy"/>
    <w:basedOn w:val="Normal"/>
    <w:link w:val="1bodycopyChar"/>
    <w:qFormat/>
    <w:rsid w:val="00962C78"/>
  </w:style>
  <w:style w:type="character" w:styleId="1bodycopyChar" w:customStyle="1">
    <w:name w:val="1 body copy Char"/>
    <w:link w:val="1bodycopy"/>
    <w:rsid w:val="00962C78"/>
    <w:rPr>
      <w:rFonts w:ascii="Arial" w:hAnsi="Arial" w:eastAsia="MS Mincho" w:cs="Times New Roman"/>
      <w:sz w:val="20"/>
      <w:szCs w:val="24"/>
      <w:lang w:val="en-US"/>
    </w:rPr>
  </w:style>
  <w:style w:type="paragraph" w:styleId="CommentSubject">
    <w:name w:val="annotation subject"/>
    <w:basedOn w:val="CommentText"/>
    <w:next w:val="CommentText"/>
    <w:link w:val="CommentSubjectChar"/>
    <w:uiPriority w:val="99"/>
    <w:semiHidden/>
    <w:unhideWhenUsed/>
    <w:rsid w:val="00962C78"/>
    <w:rPr>
      <w:b/>
      <w:bCs/>
      <w:lang w:val="en-US"/>
    </w:rPr>
  </w:style>
  <w:style w:type="character" w:styleId="CommentSubjectChar" w:customStyle="1">
    <w:name w:val="Comment Subject Char"/>
    <w:basedOn w:val="CommentTextChar"/>
    <w:link w:val="CommentSubject"/>
    <w:uiPriority w:val="99"/>
    <w:semiHidden/>
    <w:rsid w:val="00962C78"/>
    <w:rPr>
      <w:rFonts w:ascii="Arial" w:hAnsi="Arial" w:eastAsia="MS Mincho" w:cs="Times New Roman"/>
      <w:b/>
      <w:bCs/>
      <w:sz w:val="20"/>
      <w:szCs w:val="20"/>
      <w:lang w:val="en-US"/>
    </w:rPr>
  </w:style>
  <w:style w:type="character" w:styleId="UnresolvedMention2" w:customStyle="1">
    <w:name w:val="Unresolved Mention2"/>
    <w:uiPriority w:val="99"/>
    <w:semiHidden/>
    <w:unhideWhenUsed/>
    <w:rsid w:val="00962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keeping-children-safe-in-education--2" TargetMode="External" Id="rId13" /><Relationship Type="http://schemas.openxmlformats.org/officeDocument/2006/relationships/hyperlink" Target="https://www.gov.uk/guidance/-governance-in-academy-trust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gov.uk/government/publications/send-code-of-practice-0-to-25" TargetMode="External" Id="rId12" /><Relationship Type="http://schemas.openxmlformats.org/officeDocument/2006/relationships/hyperlink" Target="https://www.legislation.gov.uk/ukpga/2010/15/part/11/chapter/1"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legislation.gov.uk/ukpga/2010/15/contents" TargetMode="External" Id="rId16" /><Relationship Type="http://schemas.openxmlformats.org/officeDocument/2006/relationships/hyperlink" Target="https://www.gov.uk/government/publications/send-code-of-practice-0-to-25"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6.png" Id="rId11" /><Relationship Type="http://schemas.openxmlformats.org/officeDocument/2006/relationships/header" Target="header3.xml" Id="rId24" /><Relationship Type="http://schemas.openxmlformats.org/officeDocument/2006/relationships/styles" Target="styles.xml" Id="rId5" /><Relationship Type="http://schemas.openxmlformats.org/officeDocument/2006/relationships/hyperlink" Target="http://www.legislation.gov.uk/uksi/2014/1530/contents/made" TargetMode="External" Id="rId15" /><Relationship Type="http://schemas.openxmlformats.org/officeDocument/2006/relationships/footer" Target="footer1.xml" Id="rId23" /><Relationship Type="http://schemas.openxmlformats.org/officeDocument/2006/relationships/image" Target="media/image5.jpg" Id="rId10" /><Relationship Type="http://schemas.openxmlformats.org/officeDocument/2006/relationships/hyperlink" Target="https://www.gov.uk/government/publications/school-admissions-code--2"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egislation.gov.uk/ukpga/2014/6/part/3" TargetMode="External" Id="rId14" /><Relationship Type="http://schemas.openxmlformats.org/officeDocument/2006/relationships/header" Target="header2.xml" Id="rId22" /><Relationship Type="http://schemas.openxmlformats.org/officeDocument/2006/relationships/theme" Target="theme/theme1.xml" Id="rId27" /></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280682EAB34439C6873764CF3F271" ma:contentTypeVersion="3" ma:contentTypeDescription="Create a new document." ma:contentTypeScope="" ma:versionID="793b822562a4b1d094c61f5cf63ae055">
  <xsd:schema xmlns:xsd="http://www.w3.org/2001/XMLSchema" xmlns:xs="http://www.w3.org/2001/XMLSchema" xmlns:p="http://schemas.microsoft.com/office/2006/metadata/properties" xmlns:ns2="9b19de4f-fa5d-4c42-aca2-eaadd6a42316" targetNamespace="http://schemas.microsoft.com/office/2006/metadata/properties" ma:root="true" ma:fieldsID="a1c1e1275ae19a430232d5cf1a5f9804" ns2:_="">
    <xsd:import namespace="9b19de4f-fa5d-4c42-aca2-eaadd6a4231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9de4f-fa5d-4c42-aca2-eaadd6a42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F00E4-BCEA-4CD5-A2B4-8D75BB4E8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9de4f-fa5d-4c42-aca2-eaadd6a42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9608F-38DD-4549-8230-C6470EE87E26}">
  <ds:schemaRefs>
    <ds:schemaRef ds:uri="http://schemas.microsoft.com/sharepoint/v3/contenttype/forms"/>
  </ds:schemaRefs>
</ds:datastoreItem>
</file>

<file path=customXml/itemProps3.xml><?xml version="1.0" encoding="utf-8"?>
<ds:datastoreItem xmlns:ds="http://schemas.openxmlformats.org/officeDocument/2006/customXml" ds:itemID="{587C3914-7D64-41EB-A467-0726EE3C3A4A}">
  <ds:schemaRefs>
    <ds:schemaRef ds:uri="http://purl.org/dc/dcmitype/"/>
    <ds:schemaRef ds:uri="http://purl.org/dc/elements/1.1/"/>
    <ds:schemaRef ds:uri="9b19de4f-fa5d-4c42-aca2-eaadd6a42316"/>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Staff</dc:creator>
  <keywords/>
  <dc:description/>
  <lastModifiedBy>R Farrier (HD)</lastModifiedBy>
  <revision>3</revision>
  <lastPrinted>2025-09-05T12:02:00.0000000Z</lastPrinted>
  <dcterms:created xsi:type="dcterms:W3CDTF">2025-09-05T19:31:00.0000000Z</dcterms:created>
  <dcterms:modified xsi:type="dcterms:W3CDTF">2025-09-05T19:39:35.1792566Z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0x010100CA6280682EAB34439C6873764CF3F271</vt:lpwstr>
  </property>
</Properties>
</file>